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E1640" w14:textId="6179FF9E" w:rsidR="008A3ABA" w:rsidRPr="00810CB5" w:rsidRDefault="008913F8" w:rsidP="00810CB5">
      <w:pPr>
        <w:pStyle w:val="Title"/>
        <w:rPr>
          <w:sz w:val="28"/>
          <w:szCs w:val="28"/>
        </w:rPr>
      </w:pPr>
      <w:r>
        <w:rPr>
          <w:sz w:val="28"/>
          <w:szCs w:val="28"/>
        </w:rPr>
        <w:t xml:space="preserve">Annual Report for </w:t>
      </w:r>
      <w:r w:rsidR="00AC07FA">
        <w:rPr>
          <w:sz w:val="28"/>
          <w:szCs w:val="28"/>
        </w:rPr>
        <w:t>20</w:t>
      </w:r>
      <w:r w:rsidR="00EB1D1B">
        <w:rPr>
          <w:sz w:val="28"/>
          <w:szCs w:val="28"/>
          <w:lang w:eastAsia="ja-JP"/>
        </w:rPr>
        <w:t>20</w:t>
      </w:r>
    </w:p>
    <w:p w14:paraId="41B85F34" w14:textId="77777777" w:rsidR="008A3ABA" w:rsidRDefault="008A3ABA" w:rsidP="008A3ABA">
      <w:pPr>
        <w:ind w:left="1134"/>
        <w:jc w:val="center"/>
        <w:rPr>
          <w:b/>
          <w:sz w:val="24"/>
        </w:rPr>
      </w:pPr>
    </w:p>
    <w:p w14:paraId="59293271" w14:textId="77777777" w:rsidR="008A3ABA" w:rsidRDefault="008A3ABA" w:rsidP="008A3ABA">
      <w:pPr>
        <w:pStyle w:val="Heading1"/>
        <w:ind w:left="1134"/>
        <w:rPr>
          <w:rFonts w:ascii="Times New Roman" w:hAnsi="Times New Roman"/>
          <w:sz w:val="32"/>
        </w:rPr>
      </w:pPr>
      <w:r>
        <w:rPr>
          <w:rFonts w:ascii="Times New Roman" w:hAnsi="Times New Roman"/>
          <w:sz w:val="32"/>
        </w:rPr>
        <w:t>IUCAF</w:t>
      </w:r>
    </w:p>
    <w:p w14:paraId="1C81101D" w14:textId="77777777" w:rsidR="008A3ABA" w:rsidRDefault="008A3ABA" w:rsidP="008A3ABA">
      <w:pPr>
        <w:ind w:left="1134"/>
        <w:rPr>
          <w:sz w:val="24"/>
        </w:rPr>
      </w:pPr>
    </w:p>
    <w:p w14:paraId="1E53F411" w14:textId="77777777" w:rsidR="008A3ABA" w:rsidRDefault="008A3ABA" w:rsidP="008A3ABA">
      <w:pPr>
        <w:pStyle w:val="Heading5"/>
        <w:ind w:left="1134"/>
      </w:pPr>
      <w:r>
        <w:t>T</w:t>
      </w:r>
      <w:r w:rsidR="00203FFF">
        <w:t>HE</w:t>
      </w:r>
      <w:r>
        <w:t xml:space="preserve"> SCIENTIFIC COMMITTEE ON FREQUENCY ALLOCATIONS</w:t>
      </w:r>
    </w:p>
    <w:p w14:paraId="15C6E740" w14:textId="77777777" w:rsidR="008A3ABA" w:rsidRDefault="008A3ABA" w:rsidP="008A3ABA">
      <w:pPr>
        <w:ind w:left="1134"/>
        <w:jc w:val="center"/>
        <w:rPr>
          <w:b/>
          <w:sz w:val="24"/>
        </w:rPr>
      </w:pPr>
      <w:r>
        <w:rPr>
          <w:b/>
          <w:sz w:val="24"/>
        </w:rPr>
        <w:t xml:space="preserve"> FOR RADIO ASTRONOMY AND SPACE SCIENCE</w:t>
      </w:r>
    </w:p>
    <w:p w14:paraId="0AA24923" w14:textId="77777777" w:rsidR="008A3ABA" w:rsidRPr="008A3ABA" w:rsidRDefault="008A3ABA" w:rsidP="008A3ABA">
      <w:pPr>
        <w:ind w:left="1134"/>
        <w:jc w:val="center"/>
        <w:rPr>
          <w:b/>
          <w:sz w:val="24"/>
        </w:rPr>
      </w:pPr>
      <w:r w:rsidRPr="008A3ABA">
        <w:rPr>
          <w:b/>
          <w:sz w:val="24"/>
        </w:rPr>
        <w:t>(</w:t>
      </w:r>
      <w:r w:rsidR="00221030">
        <w:rPr>
          <w:b/>
          <w:sz w:val="24"/>
        </w:rPr>
        <w:t xml:space="preserve">IAU - </w:t>
      </w:r>
      <w:r w:rsidR="00CE4E9C">
        <w:rPr>
          <w:rFonts w:hint="eastAsia"/>
          <w:b/>
          <w:sz w:val="24"/>
          <w:lang w:eastAsia="ja-JP"/>
        </w:rPr>
        <w:t>URSI</w:t>
      </w:r>
      <w:r w:rsidR="00221030">
        <w:rPr>
          <w:b/>
          <w:sz w:val="24"/>
          <w:lang w:eastAsia="ja-JP"/>
        </w:rPr>
        <w:t xml:space="preserve"> </w:t>
      </w:r>
      <w:r w:rsidR="002B6702">
        <w:rPr>
          <w:b/>
          <w:sz w:val="24"/>
        </w:rPr>
        <w:t>-</w:t>
      </w:r>
      <w:r w:rsidR="00C77FFA" w:rsidRPr="00C77FFA">
        <w:rPr>
          <w:rFonts w:hint="eastAsia"/>
          <w:b/>
          <w:sz w:val="24"/>
          <w:lang w:eastAsia="ja-JP"/>
        </w:rPr>
        <w:t xml:space="preserve"> </w:t>
      </w:r>
      <w:r w:rsidR="00CE4E9C">
        <w:rPr>
          <w:rFonts w:hint="eastAsia"/>
          <w:b/>
          <w:sz w:val="24"/>
          <w:lang w:eastAsia="ja-JP"/>
        </w:rPr>
        <w:t>COSPAR</w:t>
      </w:r>
      <w:r w:rsidRPr="008A3ABA">
        <w:rPr>
          <w:b/>
          <w:sz w:val="24"/>
        </w:rPr>
        <w:t>)</w:t>
      </w:r>
    </w:p>
    <w:p w14:paraId="0EDC70C0" w14:textId="77777777" w:rsidR="008A3ABA" w:rsidRPr="008A3ABA" w:rsidRDefault="008A3ABA" w:rsidP="008A3ABA">
      <w:pPr>
        <w:ind w:left="1134"/>
        <w:jc w:val="center"/>
        <w:rPr>
          <w:b/>
          <w:sz w:val="24"/>
        </w:rPr>
      </w:pPr>
    </w:p>
    <w:p w14:paraId="39DE2F98" w14:textId="77777777" w:rsidR="008A3ABA" w:rsidRDefault="008A3ABA" w:rsidP="00E173D5">
      <w:pPr>
        <w:rPr>
          <w:sz w:val="24"/>
          <w:lang w:val="en-GB"/>
        </w:rPr>
      </w:pPr>
    </w:p>
    <w:p w14:paraId="1BD4BCC1" w14:textId="77777777" w:rsidR="008A3ABA" w:rsidRPr="004124E1" w:rsidRDefault="008A3ABA" w:rsidP="004124E1">
      <w:pPr>
        <w:pStyle w:val="ListParagraph"/>
        <w:numPr>
          <w:ilvl w:val="0"/>
          <w:numId w:val="2"/>
        </w:numPr>
        <w:ind w:leftChars="0"/>
        <w:rPr>
          <w:sz w:val="24"/>
        </w:rPr>
      </w:pPr>
      <w:r w:rsidRPr="004124E1">
        <w:rPr>
          <w:b/>
          <w:sz w:val="24"/>
        </w:rPr>
        <w:t>INTRODUCTION</w:t>
      </w:r>
    </w:p>
    <w:p w14:paraId="4B59E61E" w14:textId="77777777" w:rsidR="008A3ABA" w:rsidRDefault="008A3ABA" w:rsidP="008A3ABA">
      <w:pPr>
        <w:ind w:left="1134"/>
        <w:rPr>
          <w:sz w:val="24"/>
        </w:rPr>
      </w:pPr>
    </w:p>
    <w:p w14:paraId="7A488E0E" w14:textId="77777777" w:rsidR="00791F73" w:rsidRDefault="008A3ABA" w:rsidP="008A3ABA">
      <w:pPr>
        <w:ind w:left="1134"/>
        <w:jc w:val="both"/>
      </w:pPr>
      <w:r>
        <w:rPr>
          <w:sz w:val="24"/>
        </w:rPr>
        <w:t xml:space="preserve">The Scientific Committee on Frequency Allocations for Radio Astronomy and Space Science, IUCAF, was formed in 1960 by its </w:t>
      </w:r>
      <w:r w:rsidR="00E173D5">
        <w:rPr>
          <w:sz w:val="24"/>
        </w:rPr>
        <w:t>adhering Scientific Unions,</w:t>
      </w:r>
      <w:r w:rsidR="00EF65DC">
        <w:rPr>
          <w:sz w:val="24"/>
        </w:rPr>
        <w:t xml:space="preserve"> IAU,</w:t>
      </w:r>
      <w:r w:rsidR="00EF65DC">
        <w:rPr>
          <w:rFonts w:hint="eastAsia"/>
          <w:sz w:val="24"/>
          <w:lang w:eastAsia="ja-JP"/>
        </w:rPr>
        <w:t xml:space="preserve"> </w:t>
      </w:r>
      <w:r w:rsidR="00A20291">
        <w:rPr>
          <w:rFonts w:hint="eastAsia"/>
          <w:sz w:val="24"/>
          <w:lang w:eastAsia="ja-JP"/>
        </w:rPr>
        <w:t>URSI</w:t>
      </w:r>
      <w:r w:rsidR="00A20291">
        <w:rPr>
          <w:sz w:val="24"/>
        </w:rPr>
        <w:t>, and COSPAR</w:t>
      </w:r>
      <w:r w:rsidR="00F72C03">
        <w:rPr>
          <w:sz w:val="24"/>
        </w:rPr>
        <w:t xml:space="preserve"> at the behest of URSI</w:t>
      </w:r>
      <w:r w:rsidR="00E173D5">
        <w:rPr>
          <w:sz w:val="24"/>
        </w:rPr>
        <w:t>. The IUCAF</w:t>
      </w:r>
      <w:r>
        <w:rPr>
          <w:sz w:val="24"/>
        </w:rPr>
        <w:t xml:space="preserve"> brief is to study and coordinate the requirements of radio frequency</w:t>
      </w:r>
      <w:r w:rsidR="00246364">
        <w:rPr>
          <w:sz w:val="24"/>
        </w:rPr>
        <w:t xml:space="preserve"> spectrum</w:t>
      </w:r>
      <w:r>
        <w:rPr>
          <w:sz w:val="24"/>
        </w:rPr>
        <w:t xml:space="preserve"> allocations for passive</w:t>
      </w:r>
      <w:r w:rsidR="004E227C">
        <w:rPr>
          <w:sz w:val="24"/>
        </w:rPr>
        <w:t xml:space="preserve"> radio sciences</w:t>
      </w:r>
      <w:r w:rsidR="00F67ABB">
        <w:rPr>
          <w:sz w:val="24"/>
        </w:rPr>
        <w:t xml:space="preserve"> – </w:t>
      </w:r>
      <w:r>
        <w:rPr>
          <w:sz w:val="24"/>
        </w:rPr>
        <w:t>radio astronomy, space research and remote sensing</w:t>
      </w:r>
      <w:r w:rsidR="00246364">
        <w:rPr>
          <w:sz w:val="24"/>
        </w:rPr>
        <w:t xml:space="preserve"> –</w:t>
      </w:r>
      <w:r>
        <w:rPr>
          <w:sz w:val="24"/>
        </w:rPr>
        <w:t xml:space="preserve"> </w:t>
      </w:r>
      <w:r w:rsidR="00246364">
        <w:rPr>
          <w:sz w:val="24"/>
        </w:rPr>
        <w:t>and</w:t>
      </w:r>
      <w:r>
        <w:rPr>
          <w:sz w:val="24"/>
        </w:rPr>
        <w:t xml:space="preserve"> to make these requirements known to </w:t>
      </w:r>
      <w:r w:rsidR="00246364">
        <w:rPr>
          <w:sz w:val="24"/>
        </w:rPr>
        <w:t>the</w:t>
      </w:r>
      <w:r>
        <w:rPr>
          <w:sz w:val="24"/>
        </w:rPr>
        <w:t xml:space="preserve"> national </w:t>
      </w:r>
      <w:r w:rsidR="00246364">
        <w:rPr>
          <w:sz w:val="24"/>
        </w:rPr>
        <w:t xml:space="preserve">and </w:t>
      </w:r>
      <w:r w:rsidR="00EF65DC">
        <w:rPr>
          <w:sz w:val="24"/>
        </w:rPr>
        <w:t>international</w:t>
      </w:r>
      <w:r>
        <w:rPr>
          <w:sz w:val="24"/>
        </w:rPr>
        <w:t xml:space="preserve"> bodies that </w:t>
      </w:r>
      <w:r w:rsidR="00771E3E">
        <w:rPr>
          <w:sz w:val="24"/>
        </w:rPr>
        <w:t xml:space="preserve">regulate the use of </w:t>
      </w:r>
      <w:r w:rsidR="00246364">
        <w:rPr>
          <w:sz w:val="24"/>
        </w:rPr>
        <w:t xml:space="preserve">the </w:t>
      </w:r>
      <w:r w:rsidR="00771E3E">
        <w:rPr>
          <w:sz w:val="24"/>
        </w:rPr>
        <w:t>radio</w:t>
      </w:r>
      <w:r w:rsidR="00246364">
        <w:rPr>
          <w:sz w:val="24"/>
        </w:rPr>
        <w:t xml:space="preserve"> spectru</w:t>
      </w:r>
      <w:r w:rsidR="00F67ABB">
        <w:rPr>
          <w:sz w:val="24"/>
        </w:rPr>
        <w:t>m</w:t>
      </w:r>
      <w:r>
        <w:rPr>
          <w:sz w:val="24"/>
        </w:rPr>
        <w:t>.</w:t>
      </w:r>
      <w:r>
        <w:t xml:space="preserve"> </w:t>
      </w:r>
      <w:r w:rsidR="00771E3E">
        <w:t xml:space="preserve"> </w:t>
      </w:r>
    </w:p>
    <w:p w14:paraId="33E67252" w14:textId="77777777" w:rsidR="00791F73" w:rsidRDefault="00791F73" w:rsidP="008A3ABA">
      <w:pPr>
        <w:ind w:left="1134"/>
        <w:jc w:val="both"/>
      </w:pPr>
    </w:p>
    <w:p w14:paraId="5FAEEEBF" w14:textId="1B53708A" w:rsidR="00246364" w:rsidRDefault="008A3ABA" w:rsidP="00791F73">
      <w:pPr>
        <w:ind w:left="1134"/>
        <w:jc w:val="both"/>
        <w:rPr>
          <w:sz w:val="24"/>
        </w:rPr>
      </w:pPr>
      <w:r>
        <w:rPr>
          <w:sz w:val="24"/>
        </w:rPr>
        <w:t>IUCAF operates as a</w:t>
      </w:r>
      <w:r w:rsidR="00F67ABB">
        <w:rPr>
          <w:sz w:val="24"/>
        </w:rPr>
        <w:t>n</w:t>
      </w:r>
      <w:r>
        <w:rPr>
          <w:sz w:val="24"/>
        </w:rPr>
        <w:t xml:space="preserve"> </w:t>
      </w:r>
      <w:r w:rsidR="00F67ABB">
        <w:rPr>
          <w:sz w:val="24"/>
        </w:rPr>
        <w:t>I</w:t>
      </w:r>
      <w:r>
        <w:rPr>
          <w:sz w:val="24"/>
        </w:rPr>
        <w:t>nter-</w:t>
      </w:r>
      <w:r w:rsidR="00F67ABB">
        <w:rPr>
          <w:sz w:val="24"/>
        </w:rPr>
        <w:t>D</w:t>
      </w:r>
      <w:r>
        <w:rPr>
          <w:sz w:val="24"/>
        </w:rPr>
        <w:t xml:space="preserve">isciplinary </w:t>
      </w:r>
      <w:r w:rsidR="00F67ABB">
        <w:rPr>
          <w:sz w:val="24"/>
        </w:rPr>
        <w:t>Body</w:t>
      </w:r>
      <w:r>
        <w:rPr>
          <w:sz w:val="24"/>
        </w:rPr>
        <w:t xml:space="preserve"> under the auspices of the International </w:t>
      </w:r>
      <w:r w:rsidR="00184CCC">
        <w:rPr>
          <w:sz w:val="24"/>
        </w:rPr>
        <w:t xml:space="preserve">Science </w:t>
      </w:r>
      <w:r>
        <w:rPr>
          <w:sz w:val="24"/>
        </w:rPr>
        <w:t>Council</w:t>
      </w:r>
      <w:r w:rsidR="00F67ABB">
        <w:rPr>
          <w:sz w:val="24"/>
        </w:rPr>
        <w:t xml:space="preserve"> (I</w:t>
      </w:r>
      <w:r w:rsidR="00184CCC">
        <w:rPr>
          <w:sz w:val="24"/>
        </w:rPr>
        <w:t>SC</w:t>
      </w:r>
      <w:r w:rsidR="00F67ABB">
        <w:rPr>
          <w:sz w:val="24"/>
        </w:rPr>
        <w:t>, formerly</w:t>
      </w:r>
      <w:r w:rsidR="00184CCC">
        <w:rPr>
          <w:sz w:val="24"/>
        </w:rPr>
        <w:t xml:space="preserve"> ICS and </w:t>
      </w:r>
      <w:r w:rsidR="00F67ABB">
        <w:rPr>
          <w:sz w:val="24"/>
        </w:rPr>
        <w:t>ICSU)</w:t>
      </w:r>
      <w:r>
        <w:rPr>
          <w:sz w:val="24"/>
        </w:rPr>
        <w:t>. IUCAF is a Sector Member of the International Telecommunication Union</w:t>
      </w:r>
      <w:r w:rsidR="00772283">
        <w:rPr>
          <w:sz w:val="24"/>
        </w:rPr>
        <w:t>’s Radiocomm</w:t>
      </w:r>
      <w:r w:rsidR="00E173D5">
        <w:rPr>
          <w:sz w:val="24"/>
        </w:rPr>
        <w:t>u</w:t>
      </w:r>
      <w:r w:rsidR="00772283">
        <w:rPr>
          <w:sz w:val="24"/>
        </w:rPr>
        <w:t>nication Sector</w:t>
      </w:r>
      <w:r>
        <w:rPr>
          <w:sz w:val="24"/>
        </w:rPr>
        <w:t xml:space="preserve"> (ITU</w:t>
      </w:r>
      <w:r w:rsidR="00772283">
        <w:rPr>
          <w:sz w:val="24"/>
        </w:rPr>
        <w:t>-R</w:t>
      </w:r>
      <w:r>
        <w:rPr>
          <w:sz w:val="24"/>
        </w:rPr>
        <w:t>)</w:t>
      </w:r>
      <w:r w:rsidR="00246364">
        <w:rPr>
          <w:sz w:val="24"/>
        </w:rPr>
        <w:t xml:space="preserve"> with observer status</w:t>
      </w:r>
      <w:r w:rsidR="0020769A">
        <w:rPr>
          <w:sz w:val="24"/>
        </w:rPr>
        <w:t xml:space="preserve"> at the Space Frequency Coordination Group (SFCG).</w:t>
      </w:r>
      <w:r w:rsidR="00184CCC">
        <w:rPr>
          <w:sz w:val="24"/>
        </w:rPr>
        <w:t xml:space="preserve">  IUCAF  celebrat</w:t>
      </w:r>
      <w:r w:rsidR="00EB1D1B">
        <w:rPr>
          <w:sz w:val="24"/>
        </w:rPr>
        <w:t>ed</w:t>
      </w:r>
      <w:r w:rsidR="00184CCC">
        <w:rPr>
          <w:sz w:val="24"/>
        </w:rPr>
        <w:t xml:space="preserve"> the 60</w:t>
      </w:r>
      <w:r w:rsidR="00184CCC" w:rsidRPr="00184CCC">
        <w:rPr>
          <w:sz w:val="24"/>
          <w:vertAlign w:val="superscript"/>
        </w:rPr>
        <w:t>th</w:t>
      </w:r>
      <w:r w:rsidR="00184CCC">
        <w:rPr>
          <w:sz w:val="24"/>
        </w:rPr>
        <w:t xml:space="preserve"> anniversary of its founding </w:t>
      </w:r>
      <w:r w:rsidR="00EB1D1B">
        <w:rPr>
          <w:sz w:val="24"/>
        </w:rPr>
        <w:t>in</w:t>
      </w:r>
      <w:r w:rsidR="00184CCC">
        <w:rPr>
          <w:sz w:val="24"/>
        </w:rPr>
        <w:t xml:space="preserve"> 2020.</w:t>
      </w:r>
      <w:r w:rsidR="00791F73">
        <w:rPr>
          <w:sz w:val="24"/>
        </w:rPr>
        <w:t xml:space="preserve"> </w:t>
      </w:r>
      <w:r w:rsidR="00246364">
        <w:rPr>
          <w:sz w:val="24"/>
        </w:rPr>
        <w:t xml:space="preserve">IUCAF is online at </w:t>
      </w:r>
      <w:hyperlink r:id="rId8" w:history="1">
        <w:r w:rsidR="00246364" w:rsidRPr="00AE0E5F">
          <w:rPr>
            <w:rStyle w:val="Hyperlink"/>
            <w:sz w:val="24"/>
          </w:rPr>
          <w:t>http://www.iucaf.org</w:t>
        </w:r>
      </w:hyperlink>
      <w:r w:rsidR="00246364">
        <w:rPr>
          <w:sz w:val="24"/>
        </w:rPr>
        <w:t>.</w:t>
      </w:r>
    </w:p>
    <w:p w14:paraId="5509FC0A" w14:textId="77777777" w:rsidR="008A3ABA" w:rsidRDefault="008A3ABA" w:rsidP="00246364">
      <w:pPr>
        <w:rPr>
          <w:b/>
          <w:sz w:val="24"/>
        </w:rPr>
      </w:pPr>
    </w:p>
    <w:p w14:paraId="7B16DFA0" w14:textId="77777777" w:rsidR="008A3ABA" w:rsidRPr="004124E1" w:rsidRDefault="008A3ABA" w:rsidP="004124E1">
      <w:pPr>
        <w:pStyle w:val="ListParagraph"/>
        <w:numPr>
          <w:ilvl w:val="0"/>
          <w:numId w:val="2"/>
        </w:numPr>
        <w:ind w:leftChars="0"/>
        <w:rPr>
          <w:sz w:val="24"/>
        </w:rPr>
      </w:pPr>
      <w:r w:rsidRPr="004124E1">
        <w:rPr>
          <w:b/>
          <w:sz w:val="24"/>
        </w:rPr>
        <w:t>MEMBERSHIP</w:t>
      </w:r>
      <w:r w:rsidR="006A72F2">
        <w:rPr>
          <w:b/>
          <w:sz w:val="24"/>
        </w:rPr>
        <w:t xml:space="preserve"> AND MEMBER </w:t>
      </w:r>
      <w:r w:rsidR="009216CD">
        <w:rPr>
          <w:b/>
          <w:sz w:val="24"/>
        </w:rPr>
        <w:t>AFFILIATIONS</w:t>
      </w:r>
      <w:r w:rsidR="006A72F2">
        <w:rPr>
          <w:b/>
          <w:sz w:val="24"/>
        </w:rPr>
        <w:t xml:space="preserve"> WITH OTHER BODIES</w:t>
      </w:r>
    </w:p>
    <w:p w14:paraId="378DEEB8" w14:textId="77777777" w:rsidR="008A3ABA" w:rsidRDefault="008A3ABA" w:rsidP="008A3ABA">
      <w:pPr>
        <w:ind w:left="1134"/>
        <w:jc w:val="both"/>
        <w:rPr>
          <w:sz w:val="24"/>
        </w:rPr>
      </w:pPr>
    </w:p>
    <w:p w14:paraId="5B0BCA68" w14:textId="6B1112E1" w:rsidR="008A3ABA" w:rsidRPr="00E424C7" w:rsidRDefault="00F10A03" w:rsidP="00E424C7">
      <w:pPr>
        <w:ind w:left="1134"/>
        <w:jc w:val="both"/>
        <w:rPr>
          <w:rFonts w:eastAsia="Times New Roman"/>
          <w:sz w:val="24"/>
          <w:szCs w:val="24"/>
        </w:rPr>
      </w:pPr>
      <w:r>
        <w:rPr>
          <w:sz w:val="24"/>
        </w:rPr>
        <w:t xml:space="preserve">There was no change to the composition of </w:t>
      </w:r>
      <w:r w:rsidR="00C64351">
        <w:rPr>
          <w:sz w:val="24"/>
        </w:rPr>
        <w:t>IUCAF</w:t>
      </w:r>
      <w:r>
        <w:rPr>
          <w:sz w:val="24"/>
        </w:rPr>
        <w:t xml:space="preserve"> during 20</w:t>
      </w:r>
      <w:r w:rsidR="00EB1D1B">
        <w:rPr>
          <w:sz w:val="24"/>
        </w:rPr>
        <w:t>20</w:t>
      </w:r>
      <w:r w:rsidR="00791F73">
        <w:rPr>
          <w:sz w:val="24"/>
        </w:rPr>
        <w:t>,</w:t>
      </w:r>
      <w:r>
        <w:rPr>
          <w:sz w:val="24"/>
        </w:rPr>
        <w:t xml:space="preserve"> and </w:t>
      </w:r>
      <w:r w:rsidR="00246364">
        <w:rPr>
          <w:sz w:val="24"/>
        </w:rPr>
        <w:t>IUCAF is</w:t>
      </w:r>
      <w:r>
        <w:rPr>
          <w:sz w:val="24"/>
        </w:rPr>
        <w:t xml:space="preserve"> still</w:t>
      </w:r>
      <w:r w:rsidR="00246364">
        <w:rPr>
          <w:sz w:val="24"/>
        </w:rPr>
        <w:t xml:space="preserve"> seeking a replacement IAU committee member</w:t>
      </w:r>
      <w:r>
        <w:rPr>
          <w:sz w:val="24"/>
        </w:rPr>
        <w:t xml:space="preserve"> for</w:t>
      </w:r>
      <w:r w:rsidR="00184CCC">
        <w:rPr>
          <w:sz w:val="24"/>
        </w:rPr>
        <w:t xml:space="preserve"> one</w:t>
      </w:r>
      <w:r>
        <w:rPr>
          <w:sz w:val="24"/>
        </w:rPr>
        <w:t xml:space="preserve"> who resigned in 2018</w:t>
      </w:r>
      <w:r w:rsidR="00246364">
        <w:rPr>
          <w:sz w:val="24"/>
        </w:rPr>
        <w:t>.</w:t>
      </w:r>
      <w:r w:rsidR="004330FF">
        <w:rPr>
          <w:sz w:val="24"/>
          <w:szCs w:val="28"/>
        </w:rPr>
        <w:t xml:space="preserve"> </w:t>
      </w:r>
      <w:r w:rsidR="00246364">
        <w:rPr>
          <w:sz w:val="24"/>
          <w:szCs w:val="28"/>
        </w:rPr>
        <w:t xml:space="preserve"> </w:t>
      </w:r>
      <w:r w:rsidR="004330FF">
        <w:rPr>
          <w:sz w:val="24"/>
        </w:rPr>
        <w:t>At the end of 20</w:t>
      </w:r>
      <w:r w:rsidR="00EB1D1B">
        <w:rPr>
          <w:sz w:val="24"/>
          <w:lang w:eastAsia="ja-JP"/>
        </w:rPr>
        <w:t>20</w:t>
      </w:r>
      <w:r w:rsidR="004330FF">
        <w:rPr>
          <w:sz w:val="24"/>
        </w:rPr>
        <w:t xml:space="preserve"> the IUCAF membership </w:t>
      </w:r>
      <w:r>
        <w:rPr>
          <w:sz w:val="24"/>
          <w:lang w:eastAsia="ja-JP"/>
        </w:rPr>
        <w:t>from</w:t>
      </w:r>
      <w:r w:rsidR="004330FF">
        <w:rPr>
          <w:rFonts w:hint="eastAsia"/>
          <w:sz w:val="24"/>
          <w:lang w:eastAsia="ja-JP"/>
        </w:rPr>
        <w:t xml:space="preserve"> the three adhering Unions </w:t>
      </w:r>
      <w:r w:rsidR="004330FF">
        <w:rPr>
          <w:sz w:val="24"/>
        </w:rPr>
        <w:t>was:</w:t>
      </w:r>
    </w:p>
    <w:p w14:paraId="6E60CF25" w14:textId="77777777" w:rsidR="008A3ABA" w:rsidRDefault="008A3ABA" w:rsidP="008A3ABA">
      <w:pPr>
        <w:ind w:left="1134"/>
        <w:rPr>
          <w:sz w:val="24"/>
          <w:lang w:eastAsia="ja-JP"/>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083"/>
        <w:gridCol w:w="2268"/>
      </w:tblGrid>
      <w:tr w:rsidR="00197542" w14:paraId="30A11139" w14:textId="77777777" w:rsidTr="00817D16">
        <w:trPr>
          <w:trHeight w:val="297"/>
          <w:jc w:val="center"/>
        </w:trPr>
        <w:tc>
          <w:tcPr>
            <w:tcW w:w="1242" w:type="dxa"/>
          </w:tcPr>
          <w:p w14:paraId="12F7B6B4" w14:textId="77777777" w:rsidR="00197542" w:rsidRDefault="00197542" w:rsidP="008A3ABA">
            <w:pPr>
              <w:rPr>
                <w:sz w:val="24"/>
                <w:lang w:eastAsia="ja-JP"/>
              </w:rPr>
            </w:pPr>
            <w:r>
              <w:rPr>
                <w:sz w:val="24"/>
              </w:rPr>
              <w:t>URSI</w:t>
            </w:r>
            <w:r w:rsidR="004330FF">
              <w:rPr>
                <w:sz w:val="24"/>
              </w:rPr>
              <w:t>:</w:t>
            </w:r>
          </w:p>
        </w:tc>
        <w:tc>
          <w:tcPr>
            <w:tcW w:w="3083" w:type="dxa"/>
          </w:tcPr>
          <w:p w14:paraId="4428DF66" w14:textId="77777777" w:rsidR="00197542" w:rsidRDefault="0089754B" w:rsidP="008A3ABA">
            <w:pPr>
              <w:rPr>
                <w:sz w:val="24"/>
                <w:lang w:eastAsia="ja-JP"/>
              </w:rPr>
            </w:pPr>
            <w:r>
              <w:rPr>
                <w:sz w:val="24"/>
              </w:rPr>
              <w:t xml:space="preserve">Dr. </w:t>
            </w:r>
            <w:r w:rsidR="00921EE6">
              <w:rPr>
                <w:sz w:val="24"/>
              </w:rPr>
              <w:t>H</w:t>
            </w:r>
            <w:r w:rsidR="00817D16">
              <w:rPr>
                <w:sz w:val="24"/>
              </w:rPr>
              <w:t>aiyan</w:t>
            </w:r>
            <w:r w:rsidR="00921EE6">
              <w:rPr>
                <w:sz w:val="24"/>
              </w:rPr>
              <w:t xml:space="preserve"> Zhang</w:t>
            </w:r>
          </w:p>
        </w:tc>
        <w:tc>
          <w:tcPr>
            <w:tcW w:w="2268" w:type="dxa"/>
          </w:tcPr>
          <w:p w14:paraId="6F0F14E2" w14:textId="77777777" w:rsidR="00197542" w:rsidRDefault="005119D1" w:rsidP="008A3ABA">
            <w:pPr>
              <w:rPr>
                <w:sz w:val="24"/>
                <w:lang w:eastAsia="ja-JP"/>
              </w:rPr>
            </w:pPr>
            <w:r>
              <w:rPr>
                <w:sz w:val="24"/>
              </w:rPr>
              <w:t>China</w:t>
            </w:r>
          </w:p>
        </w:tc>
      </w:tr>
      <w:tr w:rsidR="00197542" w14:paraId="057B3274" w14:textId="77777777" w:rsidTr="00197542">
        <w:trPr>
          <w:jc w:val="center"/>
        </w:trPr>
        <w:tc>
          <w:tcPr>
            <w:tcW w:w="1242" w:type="dxa"/>
          </w:tcPr>
          <w:p w14:paraId="2E1E7992" w14:textId="77777777" w:rsidR="00197542" w:rsidRDefault="00197542" w:rsidP="008A3ABA">
            <w:pPr>
              <w:rPr>
                <w:sz w:val="24"/>
                <w:lang w:eastAsia="ja-JP"/>
              </w:rPr>
            </w:pPr>
          </w:p>
        </w:tc>
        <w:tc>
          <w:tcPr>
            <w:tcW w:w="3083" w:type="dxa"/>
          </w:tcPr>
          <w:p w14:paraId="622AA2EA" w14:textId="77777777" w:rsidR="00197542" w:rsidRDefault="00817D16" w:rsidP="008A3ABA">
            <w:pPr>
              <w:rPr>
                <w:sz w:val="24"/>
                <w:lang w:eastAsia="ja-JP"/>
              </w:rPr>
            </w:pPr>
            <w:r>
              <w:rPr>
                <w:sz w:val="24"/>
              </w:rPr>
              <w:t xml:space="preserve">Dr. </w:t>
            </w:r>
            <w:r w:rsidR="00197542">
              <w:rPr>
                <w:sz w:val="24"/>
              </w:rPr>
              <w:t>S</w:t>
            </w:r>
            <w:r>
              <w:rPr>
                <w:sz w:val="24"/>
              </w:rPr>
              <w:t>teven</w:t>
            </w:r>
            <w:r w:rsidR="00197542">
              <w:rPr>
                <w:sz w:val="24"/>
              </w:rPr>
              <w:t xml:space="preserve"> </w:t>
            </w:r>
            <w:proofErr w:type="spellStart"/>
            <w:r w:rsidR="00197542">
              <w:rPr>
                <w:sz w:val="24"/>
              </w:rPr>
              <w:t>Reising</w:t>
            </w:r>
            <w:proofErr w:type="spellEnd"/>
          </w:p>
        </w:tc>
        <w:tc>
          <w:tcPr>
            <w:tcW w:w="2268" w:type="dxa"/>
          </w:tcPr>
          <w:p w14:paraId="18B8D2C9" w14:textId="77777777" w:rsidR="00197542" w:rsidRDefault="00197542" w:rsidP="008A3ABA">
            <w:pPr>
              <w:rPr>
                <w:sz w:val="24"/>
                <w:lang w:eastAsia="ja-JP"/>
              </w:rPr>
            </w:pPr>
            <w:r>
              <w:rPr>
                <w:sz w:val="24"/>
              </w:rPr>
              <w:t>USA</w:t>
            </w:r>
          </w:p>
        </w:tc>
      </w:tr>
      <w:tr w:rsidR="00197542" w14:paraId="6FC42A92" w14:textId="77777777" w:rsidTr="00197542">
        <w:trPr>
          <w:jc w:val="center"/>
        </w:trPr>
        <w:tc>
          <w:tcPr>
            <w:tcW w:w="1242" w:type="dxa"/>
          </w:tcPr>
          <w:p w14:paraId="624B3FEA" w14:textId="77777777" w:rsidR="00197542" w:rsidRDefault="00197542" w:rsidP="008A3ABA">
            <w:pPr>
              <w:rPr>
                <w:sz w:val="24"/>
                <w:lang w:eastAsia="ja-JP"/>
              </w:rPr>
            </w:pPr>
          </w:p>
        </w:tc>
        <w:tc>
          <w:tcPr>
            <w:tcW w:w="3083" w:type="dxa"/>
          </w:tcPr>
          <w:p w14:paraId="7BDFE18D" w14:textId="77777777" w:rsidR="00197542" w:rsidRDefault="00817D16" w:rsidP="008A3ABA">
            <w:pPr>
              <w:rPr>
                <w:sz w:val="24"/>
                <w:lang w:eastAsia="ja-JP"/>
              </w:rPr>
            </w:pPr>
            <w:r>
              <w:rPr>
                <w:sz w:val="24"/>
              </w:rPr>
              <w:t xml:space="preserve">Dr. </w:t>
            </w:r>
            <w:proofErr w:type="spellStart"/>
            <w:r w:rsidR="00197542">
              <w:rPr>
                <w:sz w:val="24"/>
              </w:rPr>
              <w:t>I</w:t>
            </w:r>
            <w:r>
              <w:rPr>
                <w:sz w:val="24"/>
              </w:rPr>
              <w:t>ngemar</w:t>
            </w:r>
            <w:proofErr w:type="spellEnd"/>
            <w:r w:rsidR="00197542">
              <w:rPr>
                <w:sz w:val="24"/>
              </w:rPr>
              <w:t xml:space="preserve"> </w:t>
            </w:r>
            <w:proofErr w:type="spellStart"/>
            <w:r w:rsidR="00197542" w:rsidRPr="00602863">
              <w:rPr>
                <w:sz w:val="24"/>
                <w:szCs w:val="24"/>
              </w:rPr>
              <w:t>Häggström</w:t>
            </w:r>
            <w:proofErr w:type="spellEnd"/>
          </w:p>
        </w:tc>
        <w:tc>
          <w:tcPr>
            <w:tcW w:w="2268" w:type="dxa"/>
          </w:tcPr>
          <w:p w14:paraId="56DCCD7D" w14:textId="77777777" w:rsidR="00197542" w:rsidRDefault="00197542" w:rsidP="008A3ABA">
            <w:pPr>
              <w:rPr>
                <w:sz w:val="24"/>
                <w:lang w:eastAsia="ja-JP"/>
              </w:rPr>
            </w:pPr>
            <w:r>
              <w:rPr>
                <w:sz w:val="24"/>
              </w:rPr>
              <w:t>Sweden</w:t>
            </w:r>
          </w:p>
        </w:tc>
      </w:tr>
      <w:tr w:rsidR="00197542" w14:paraId="729DB26D" w14:textId="77777777" w:rsidTr="00197542">
        <w:trPr>
          <w:jc w:val="center"/>
        </w:trPr>
        <w:tc>
          <w:tcPr>
            <w:tcW w:w="1242" w:type="dxa"/>
          </w:tcPr>
          <w:p w14:paraId="53A20E09" w14:textId="77777777" w:rsidR="00197542" w:rsidRDefault="00197542" w:rsidP="008A3ABA">
            <w:pPr>
              <w:rPr>
                <w:sz w:val="24"/>
                <w:lang w:eastAsia="ja-JP"/>
              </w:rPr>
            </w:pPr>
          </w:p>
        </w:tc>
        <w:tc>
          <w:tcPr>
            <w:tcW w:w="3083" w:type="dxa"/>
          </w:tcPr>
          <w:p w14:paraId="0B0157CC" w14:textId="77777777" w:rsidR="00197542" w:rsidRDefault="00817D16" w:rsidP="008A3ABA">
            <w:pPr>
              <w:rPr>
                <w:sz w:val="24"/>
                <w:lang w:eastAsia="ja-JP"/>
              </w:rPr>
            </w:pPr>
            <w:r>
              <w:rPr>
                <w:sz w:val="24"/>
              </w:rPr>
              <w:t xml:space="preserve">Dr. </w:t>
            </w:r>
            <w:r w:rsidR="00197542" w:rsidRPr="000A36B2">
              <w:rPr>
                <w:sz w:val="24"/>
              </w:rPr>
              <w:t>A</w:t>
            </w:r>
            <w:r>
              <w:rPr>
                <w:sz w:val="24"/>
              </w:rPr>
              <w:t xml:space="preserve">nastasios </w:t>
            </w:r>
            <w:proofErr w:type="spellStart"/>
            <w:r>
              <w:rPr>
                <w:sz w:val="24"/>
              </w:rPr>
              <w:t>Tzioumis</w:t>
            </w:r>
            <w:proofErr w:type="spellEnd"/>
          </w:p>
        </w:tc>
        <w:tc>
          <w:tcPr>
            <w:tcW w:w="2268" w:type="dxa"/>
          </w:tcPr>
          <w:p w14:paraId="4D91EF7F" w14:textId="77777777" w:rsidR="00197542" w:rsidRDefault="00197542" w:rsidP="008A3ABA">
            <w:pPr>
              <w:rPr>
                <w:sz w:val="24"/>
                <w:lang w:eastAsia="ja-JP"/>
              </w:rPr>
            </w:pPr>
            <w:r>
              <w:rPr>
                <w:rFonts w:hint="eastAsia"/>
                <w:sz w:val="24"/>
                <w:lang w:eastAsia="ja-JP"/>
              </w:rPr>
              <w:t>Australia</w:t>
            </w:r>
          </w:p>
        </w:tc>
      </w:tr>
      <w:tr w:rsidR="00197542" w14:paraId="51C90A41" w14:textId="77777777" w:rsidTr="00197542">
        <w:trPr>
          <w:jc w:val="center"/>
        </w:trPr>
        <w:tc>
          <w:tcPr>
            <w:tcW w:w="1242" w:type="dxa"/>
          </w:tcPr>
          <w:p w14:paraId="26D2F0E4" w14:textId="77777777" w:rsidR="00197542" w:rsidRDefault="00197542" w:rsidP="008A3ABA">
            <w:pPr>
              <w:rPr>
                <w:sz w:val="24"/>
                <w:lang w:eastAsia="ja-JP"/>
              </w:rPr>
            </w:pPr>
          </w:p>
        </w:tc>
        <w:tc>
          <w:tcPr>
            <w:tcW w:w="3083" w:type="dxa"/>
          </w:tcPr>
          <w:p w14:paraId="057026E2" w14:textId="77777777" w:rsidR="00197542" w:rsidRDefault="00817D16" w:rsidP="008A3ABA">
            <w:pPr>
              <w:rPr>
                <w:sz w:val="24"/>
                <w:lang w:eastAsia="ja-JP"/>
              </w:rPr>
            </w:pPr>
            <w:r>
              <w:rPr>
                <w:sz w:val="24"/>
              </w:rPr>
              <w:t xml:space="preserve">Dr. </w:t>
            </w:r>
            <w:r w:rsidR="00197542">
              <w:rPr>
                <w:sz w:val="24"/>
              </w:rPr>
              <w:t>W</w:t>
            </w:r>
            <w:r>
              <w:rPr>
                <w:sz w:val="24"/>
              </w:rPr>
              <w:t>im</w:t>
            </w:r>
            <w:r w:rsidR="00197542">
              <w:rPr>
                <w:sz w:val="24"/>
              </w:rPr>
              <w:t xml:space="preserve"> van </w:t>
            </w:r>
            <w:proofErr w:type="spellStart"/>
            <w:r w:rsidR="00197542">
              <w:rPr>
                <w:sz w:val="24"/>
              </w:rPr>
              <w:t>Driel</w:t>
            </w:r>
            <w:proofErr w:type="spellEnd"/>
          </w:p>
        </w:tc>
        <w:tc>
          <w:tcPr>
            <w:tcW w:w="2268" w:type="dxa"/>
          </w:tcPr>
          <w:p w14:paraId="3A906D97" w14:textId="77777777" w:rsidR="00197542" w:rsidRDefault="00197542" w:rsidP="008A3ABA">
            <w:pPr>
              <w:rPr>
                <w:sz w:val="24"/>
                <w:lang w:eastAsia="ja-JP"/>
              </w:rPr>
            </w:pPr>
            <w:r>
              <w:rPr>
                <w:sz w:val="24"/>
              </w:rPr>
              <w:t>France</w:t>
            </w:r>
          </w:p>
        </w:tc>
      </w:tr>
      <w:tr w:rsidR="00197542" w14:paraId="08800087" w14:textId="77777777" w:rsidTr="00197542">
        <w:trPr>
          <w:jc w:val="center"/>
        </w:trPr>
        <w:tc>
          <w:tcPr>
            <w:tcW w:w="1242" w:type="dxa"/>
          </w:tcPr>
          <w:p w14:paraId="289B35A2" w14:textId="77777777" w:rsidR="00197542" w:rsidRDefault="00246364" w:rsidP="00B342B3">
            <w:pPr>
              <w:rPr>
                <w:sz w:val="24"/>
                <w:lang w:eastAsia="ja-JP"/>
              </w:rPr>
            </w:pPr>
            <w:r>
              <w:rPr>
                <w:sz w:val="24"/>
                <w:lang w:eastAsia="ja-JP"/>
              </w:rPr>
              <w:t>IAU:</w:t>
            </w:r>
          </w:p>
        </w:tc>
        <w:tc>
          <w:tcPr>
            <w:tcW w:w="3083" w:type="dxa"/>
          </w:tcPr>
          <w:p w14:paraId="65654F68" w14:textId="77777777" w:rsidR="00197542" w:rsidRDefault="00817D16" w:rsidP="008A3ABA">
            <w:pPr>
              <w:rPr>
                <w:sz w:val="24"/>
                <w:lang w:eastAsia="ja-JP"/>
              </w:rPr>
            </w:pPr>
            <w:r>
              <w:rPr>
                <w:sz w:val="24"/>
                <w:lang w:eastAsia="ja-JP"/>
              </w:rPr>
              <w:t xml:space="preserve">Dr. </w:t>
            </w:r>
            <w:r w:rsidR="00197542">
              <w:rPr>
                <w:rFonts w:hint="eastAsia"/>
                <w:sz w:val="24"/>
                <w:lang w:eastAsia="ja-JP"/>
              </w:rPr>
              <w:t>H</w:t>
            </w:r>
            <w:r>
              <w:rPr>
                <w:sz w:val="24"/>
                <w:lang w:eastAsia="ja-JP"/>
              </w:rPr>
              <w:t>arvey</w:t>
            </w:r>
            <w:r w:rsidR="00197542">
              <w:rPr>
                <w:sz w:val="24"/>
              </w:rPr>
              <w:t xml:space="preserve"> </w:t>
            </w:r>
            <w:r w:rsidR="00197542">
              <w:rPr>
                <w:rFonts w:hint="eastAsia"/>
                <w:sz w:val="24"/>
                <w:lang w:eastAsia="ja-JP"/>
              </w:rPr>
              <w:t>Liszt</w:t>
            </w:r>
            <w:r w:rsidR="00246364">
              <w:rPr>
                <w:sz w:val="24"/>
                <w:lang w:eastAsia="ja-JP"/>
              </w:rPr>
              <w:t xml:space="preserve"> (Chair)</w:t>
            </w:r>
          </w:p>
        </w:tc>
        <w:tc>
          <w:tcPr>
            <w:tcW w:w="2268" w:type="dxa"/>
          </w:tcPr>
          <w:p w14:paraId="7AA43486" w14:textId="77777777" w:rsidR="00197542" w:rsidRDefault="00197542" w:rsidP="008A3ABA">
            <w:pPr>
              <w:rPr>
                <w:sz w:val="24"/>
                <w:lang w:eastAsia="ja-JP"/>
              </w:rPr>
            </w:pPr>
            <w:r>
              <w:rPr>
                <w:sz w:val="24"/>
              </w:rPr>
              <w:t>USA</w:t>
            </w:r>
          </w:p>
        </w:tc>
      </w:tr>
      <w:tr w:rsidR="00197542" w14:paraId="72938D0B" w14:textId="77777777" w:rsidTr="00197542">
        <w:trPr>
          <w:jc w:val="center"/>
        </w:trPr>
        <w:tc>
          <w:tcPr>
            <w:tcW w:w="1242" w:type="dxa"/>
          </w:tcPr>
          <w:p w14:paraId="31A0FAA9" w14:textId="77777777" w:rsidR="00197542" w:rsidRDefault="00197542" w:rsidP="008A3ABA">
            <w:pPr>
              <w:rPr>
                <w:sz w:val="24"/>
                <w:lang w:eastAsia="ja-JP"/>
              </w:rPr>
            </w:pPr>
          </w:p>
        </w:tc>
        <w:tc>
          <w:tcPr>
            <w:tcW w:w="3083" w:type="dxa"/>
          </w:tcPr>
          <w:p w14:paraId="07BCE10B" w14:textId="77777777" w:rsidR="00197542" w:rsidRDefault="00817D16" w:rsidP="008A3ABA">
            <w:pPr>
              <w:rPr>
                <w:sz w:val="24"/>
                <w:lang w:eastAsia="ja-JP"/>
              </w:rPr>
            </w:pPr>
            <w:r>
              <w:rPr>
                <w:sz w:val="24"/>
              </w:rPr>
              <w:t xml:space="preserve">Dr. </w:t>
            </w:r>
            <w:r w:rsidR="00197542">
              <w:rPr>
                <w:sz w:val="24"/>
              </w:rPr>
              <w:t>M</w:t>
            </w:r>
            <w:r>
              <w:rPr>
                <w:sz w:val="24"/>
              </w:rPr>
              <w:t xml:space="preserve">asatoshi </w:t>
            </w:r>
            <w:proofErr w:type="spellStart"/>
            <w:r>
              <w:rPr>
                <w:sz w:val="24"/>
              </w:rPr>
              <w:t>Ohishi</w:t>
            </w:r>
            <w:proofErr w:type="spellEnd"/>
          </w:p>
        </w:tc>
        <w:tc>
          <w:tcPr>
            <w:tcW w:w="2268" w:type="dxa"/>
          </w:tcPr>
          <w:p w14:paraId="74120696" w14:textId="77777777" w:rsidR="00197542" w:rsidRDefault="00197542" w:rsidP="008A3ABA">
            <w:pPr>
              <w:rPr>
                <w:sz w:val="24"/>
                <w:lang w:eastAsia="ja-JP"/>
              </w:rPr>
            </w:pPr>
            <w:r>
              <w:rPr>
                <w:sz w:val="24"/>
              </w:rPr>
              <w:t>Japan</w:t>
            </w:r>
          </w:p>
        </w:tc>
      </w:tr>
      <w:tr w:rsidR="00197542" w14:paraId="1A094128" w14:textId="77777777" w:rsidTr="00197542">
        <w:trPr>
          <w:jc w:val="center"/>
        </w:trPr>
        <w:tc>
          <w:tcPr>
            <w:tcW w:w="1242" w:type="dxa"/>
          </w:tcPr>
          <w:p w14:paraId="2196D636" w14:textId="77777777" w:rsidR="00197542" w:rsidRDefault="00197542" w:rsidP="008A3ABA">
            <w:pPr>
              <w:rPr>
                <w:sz w:val="24"/>
                <w:lang w:eastAsia="ja-JP"/>
              </w:rPr>
            </w:pPr>
          </w:p>
        </w:tc>
        <w:tc>
          <w:tcPr>
            <w:tcW w:w="3083" w:type="dxa"/>
          </w:tcPr>
          <w:p w14:paraId="32A488CB" w14:textId="77777777" w:rsidR="00197542" w:rsidRDefault="00817D16" w:rsidP="008A3ABA">
            <w:pPr>
              <w:rPr>
                <w:sz w:val="24"/>
                <w:lang w:eastAsia="ja-JP"/>
              </w:rPr>
            </w:pPr>
            <w:r>
              <w:rPr>
                <w:sz w:val="24"/>
                <w:lang w:eastAsia="ja-JP"/>
              </w:rPr>
              <w:t xml:space="preserve">Dr. </w:t>
            </w:r>
            <w:r w:rsidR="00221030">
              <w:rPr>
                <w:sz w:val="24"/>
                <w:lang w:eastAsia="ja-JP"/>
              </w:rPr>
              <w:t>A</w:t>
            </w:r>
            <w:r>
              <w:rPr>
                <w:sz w:val="24"/>
                <w:lang w:eastAsia="ja-JP"/>
              </w:rPr>
              <w:t>drian</w:t>
            </w:r>
            <w:r w:rsidR="00221030">
              <w:rPr>
                <w:sz w:val="24"/>
                <w:lang w:eastAsia="ja-JP"/>
              </w:rPr>
              <w:t xml:space="preserve"> Tiplady</w:t>
            </w:r>
          </w:p>
        </w:tc>
        <w:tc>
          <w:tcPr>
            <w:tcW w:w="2268" w:type="dxa"/>
          </w:tcPr>
          <w:p w14:paraId="6D20AFE8" w14:textId="77777777" w:rsidR="00197542" w:rsidRDefault="00221030" w:rsidP="008A3ABA">
            <w:pPr>
              <w:rPr>
                <w:sz w:val="24"/>
                <w:lang w:eastAsia="ja-JP"/>
              </w:rPr>
            </w:pPr>
            <w:r>
              <w:rPr>
                <w:sz w:val="24"/>
                <w:lang w:eastAsia="ja-JP"/>
              </w:rPr>
              <w:t>South Africa</w:t>
            </w:r>
          </w:p>
        </w:tc>
      </w:tr>
      <w:tr w:rsidR="00197542" w14:paraId="3DB93B2D" w14:textId="77777777" w:rsidTr="00197542">
        <w:trPr>
          <w:jc w:val="center"/>
        </w:trPr>
        <w:tc>
          <w:tcPr>
            <w:tcW w:w="1242" w:type="dxa"/>
          </w:tcPr>
          <w:p w14:paraId="70156855" w14:textId="77777777" w:rsidR="00197542" w:rsidRDefault="00221030" w:rsidP="008A3ABA">
            <w:pPr>
              <w:rPr>
                <w:sz w:val="24"/>
                <w:lang w:eastAsia="ja-JP"/>
              </w:rPr>
            </w:pPr>
            <w:r>
              <w:rPr>
                <w:sz w:val="24"/>
                <w:lang w:eastAsia="ja-JP"/>
              </w:rPr>
              <w:t>COSPAR</w:t>
            </w:r>
            <w:r w:rsidR="004330FF">
              <w:rPr>
                <w:sz w:val="24"/>
                <w:lang w:eastAsia="ja-JP"/>
              </w:rPr>
              <w:t>:</w:t>
            </w:r>
          </w:p>
        </w:tc>
        <w:tc>
          <w:tcPr>
            <w:tcW w:w="3083" w:type="dxa"/>
          </w:tcPr>
          <w:p w14:paraId="005065B1" w14:textId="77777777" w:rsidR="00197542" w:rsidRDefault="00817D16" w:rsidP="008A3ABA">
            <w:pPr>
              <w:rPr>
                <w:sz w:val="24"/>
              </w:rPr>
            </w:pPr>
            <w:r>
              <w:rPr>
                <w:sz w:val="24"/>
              </w:rPr>
              <w:t xml:space="preserve">Dr. </w:t>
            </w:r>
            <w:r w:rsidR="00221030">
              <w:rPr>
                <w:sz w:val="24"/>
              </w:rPr>
              <w:t>Y</w:t>
            </w:r>
            <w:r>
              <w:rPr>
                <w:sz w:val="24"/>
              </w:rPr>
              <w:t>asuhiro</w:t>
            </w:r>
            <w:r w:rsidR="00221030">
              <w:rPr>
                <w:sz w:val="24"/>
              </w:rPr>
              <w:t xml:space="preserve"> Murata</w:t>
            </w:r>
          </w:p>
        </w:tc>
        <w:tc>
          <w:tcPr>
            <w:tcW w:w="2268" w:type="dxa"/>
          </w:tcPr>
          <w:p w14:paraId="2759DE7D" w14:textId="77777777" w:rsidR="00197542" w:rsidRDefault="00221030" w:rsidP="008A3ABA">
            <w:pPr>
              <w:rPr>
                <w:sz w:val="24"/>
              </w:rPr>
            </w:pPr>
            <w:r>
              <w:rPr>
                <w:sz w:val="24"/>
              </w:rPr>
              <w:t>Japan</w:t>
            </w:r>
          </w:p>
        </w:tc>
      </w:tr>
    </w:tbl>
    <w:p w14:paraId="06200671" w14:textId="77777777" w:rsidR="00197542" w:rsidRDefault="00197542" w:rsidP="00E424C7">
      <w:pPr>
        <w:rPr>
          <w:sz w:val="24"/>
          <w:lang w:eastAsia="ja-JP"/>
        </w:rPr>
      </w:pPr>
    </w:p>
    <w:p w14:paraId="15A3CF68" w14:textId="42D52857" w:rsidR="00314795" w:rsidRDefault="00221030" w:rsidP="00E424C7">
      <w:pPr>
        <w:ind w:left="1134"/>
        <w:jc w:val="both"/>
        <w:rPr>
          <w:sz w:val="24"/>
        </w:rPr>
      </w:pPr>
      <w:r>
        <w:rPr>
          <w:sz w:val="24"/>
          <w:szCs w:val="28"/>
        </w:rPr>
        <w:t>Additionally, the Counselor for</w:t>
      </w:r>
      <w:r w:rsidR="00815152">
        <w:rPr>
          <w:sz w:val="24"/>
          <w:szCs w:val="28"/>
        </w:rPr>
        <w:t xml:space="preserve"> ITU-R</w:t>
      </w:r>
      <w:r>
        <w:rPr>
          <w:sz w:val="24"/>
          <w:szCs w:val="28"/>
        </w:rPr>
        <w:t xml:space="preserve"> Study G</w:t>
      </w:r>
      <w:r w:rsidR="00817D16">
        <w:rPr>
          <w:sz w:val="24"/>
          <w:szCs w:val="28"/>
        </w:rPr>
        <w:t xml:space="preserve">roup 7 (Science Services), </w:t>
      </w:r>
      <w:r w:rsidR="00C64351">
        <w:rPr>
          <w:sz w:val="24"/>
          <w:szCs w:val="28"/>
        </w:rPr>
        <w:t xml:space="preserve">Mr. </w:t>
      </w:r>
      <w:r w:rsidR="00817D16">
        <w:rPr>
          <w:sz w:val="24"/>
          <w:szCs w:val="28"/>
        </w:rPr>
        <w:t>Vadim</w:t>
      </w:r>
      <w:r>
        <w:rPr>
          <w:sz w:val="24"/>
          <w:szCs w:val="28"/>
        </w:rPr>
        <w:t xml:space="preserve"> </w:t>
      </w:r>
      <w:proofErr w:type="spellStart"/>
      <w:r>
        <w:rPr>
          <w:sz w:val="24"/>
          <w:szCs w:val="28"/>
        </w:rPr>
        <w:t>Nozdrin</w:t>
      </w:r>
      <w:proofErr w:type="spellEnd"/>
      <w:r>
        <w:rPr>
          <w:sz w:val="24"/>
          <w:szCs w:val="28"/>
        </w:rPr>
        <w:t xml:space="preserve">, is a member ex-officio by virtue </w:t>
      </w:r>
      <w:r w:rsidR="00772283">
        <w:rPr>
          <w:sz w:val="24"/>
          <w:szCs w:val="28"/>
        </w:rPr>
        <w:t>of his</w:t>
      </w:r>
      <w:r w:rsidR="00921EE6">
        <w:rPr>
          <w:sz w:val="24"/>
          <w:szCs w:val="28"/>
        </w:rPr>
        <w:t xml:space="preserve"> ITU-R</w:t>
      </w:r>
      <w:r w:rsidR="00772283">
        <w:rPr>
          <w:sz w:val="24"/>
          <w:szCs w:val="28"/>
        </w:rPr>
        <w:t xml:space="preserve"> position, as specified in IUCAF’s </w:t>
      </w:r>
      <w:r w:rsidR="00EB1D1B">
        <w:rPr>
          <w:sz w:val="24"/>
          <w:szCs w:val="28"/>
        </w:rPr>
        <w:t>T</w:t>
      </w:r>
      <w:r w:rsidR="00772283">
        <w:rPr>
          <w:sz w:val="24"/>
          <w:szCs w:val="28"/>
        </w:rPr>
        <w:t xml:space="preserve">erms of </w:t>
      </w:r>
      <w:r w:rsidR="00EB1D1B">
        <w:rPr>
          <w:sz w:val="24"/>
          <w:szCs w:val="28"/>
        </w:rPr>
        <w:t>R</w:t>
      </w:r>
      <w:r w:rsidR="00772283">
        <w:rPr>
          <w:sz w:val="24"/>
          <w:szCs w:val="28"/>
        </w:rPr>
        <w:t>eference</w:t>
      </w:r>
      <w:r w:rsidR="004E227C">
        <w:rPr>
          <w:sz w:val="24"/>
          <w:szCs w:val="28"/>
        </w:rPr>
        <w:t>.</w:t>
      </w:r>
      <w:r w:rsidR="004330FF">
        <w:rPr>
          <w:sz w:val="24"/>
          <w:szCs w:val="28"/>
        </w:rPr>
        <w:t xml:space="preserve">  </w:t>
      </w:r>
      <w:r w:rsidR="0068670E">
        <w:rPr>
          <w:sz w:val="24"/>
          <w:szCs w:val="28"/>
        </w:rPr>
        <w:t xml:space="preserve">IUCAF also has an informal </w:t>
      </w:r>
      <w:r w:rsidR="008A3ABA">
        <w:rPr>
          <w:sz w:val="24"/>
          <w:szCs w:val="28"/>
        </w:rPr>
        <w:t xml:space="preserve">group of </w:t>
      </w:r>
      <w:r w:rsidR="00246364">
        <w:rPr>
          <w:sz w:val="24"/>
          <w:szCs w:val="28"/>
        </w:rPr>
        <w:t>c</w:t>
      </w:r>
      <w:r w:rsidR="008A3ABA">
        <w:rPr>
          <w:sz w:val="24"/>
          <w:szCs w:val="28"/>
        </w:rPr>
        <w:t xml:space="preserve">orrespondents, in order to improve its global geographic representation and for </w:t>
      </w:r>
      <w:r w:rsidR="00246364">
        <w:rPr>
          <w:sz w:val="24"/>
          <w:szCs w:val="28"/>
        </w:rPr>
        <w:t xml:space="preserve">consultation on </w:t>
      </w:r>
      <w:r w:rsidR="00771E3E">
        <w:rPr>
          <w:sz w:val="24"/>
          <w:szCs w:val="28"/>
        </w:rPr>
        <w:t xml:space="preserve">specific </w:t>
      </w:r>
      <w:r w:rsidR="008A3ABA">
        <w:rPr>
          <w:sz w:val="24"/>
          <w:szCs w:val="28"/>
        </w:rPr>
        <w:t>issues</w:t>
      </w:r>
      <w:r w:rsidR="00771E3E">
        <w:rPr>
          <w:sz w:val="24"/>
          <w:szCs w:val="28"/>
        </w:rPr>
        <w:t>, for instance</w:t>
      </w:r>
      <w:r w:rsidR="008A3ABA">
        <w:rPr>
          <w:sz w:val="24"/>
          <w:szCs w:val="28"/>
        </w:rPr>
        <w:t xml:space="preserve"> concerning astronomical observations in the optical and infrared domains</w:t>
      </w:r>
      <w:r w:rsidR="008A3ABA">
        <w:rPr>
          <w:sz w:val="24"/>
        </w:rPr>
        <w:t>.</w:t>
      </w:r>
    </w:p>
    <w:p w14:paraId="48587EA8" w14:textId="77777777" w:rsidR="006A72F2" w:rsidRDefault="006A72F2" w:rsidP="00E424C7">
      <w:pPr>
        <w:ind w:left="1134"/>
        <w:jc w:val="both"/>
        <w:rPr>
          <w:sz w:val="24"/>
        </w:rPr>
      </w:pPr>
    </w:p>
    <w:p w14:paraId="05FFBD84" w14:textId="64280102" w:rsidR="00D0460E" w:rsidRPr="00D0460E" w:rsidRDefault="006A72F2" w:rsidP="00D0460E">
      <w:pPr>
        <w:ind w:left="1134"/>
        <w:jc w:val="both"/>
        <w:rPr>
          <w:bCs/>
          <w:sz w:val="24"/>
        </w:rPr>
      </w:pPr>
      <w:r>
        <w:rPr>
          <w:sz w:val="24"/>
        </w:rPr>
        <w:t>IUCAF member</w:t>
      </w:r>
      <w:r w:rsidR="00EB1D1B">
        <w:rPr>
          <w:sz w:val="24"/>
        </w:rPr>
        <w:t>s also participate in the activities of other bodies.</w:t>
      </w:r>
      <w:r>
        <w:rPr>
          <w:sz w:val="24"/>
        </w:rPr>
        <w:t xml:space="preserve"> </w:t>
      </w:r>
      <w:r w:rsidR="00EB1D1B">
        <w:rPr>
          <w:sz w:val="24"/>
        </w:rPr>
        <w:t xml:space="preserve">Tiplady is a member of </w:t>
      </w:r>
      <w:r w:rsidR="0002502E">
        <w:rPr>
          <w:sz w:val="24"/>
        </w:rPr>
        <w:t xml:space="preserve">CRAF, </w:t>
      </w:r>
      <w:r>
        <w:rPr>
          <w:sz w:val="24"/>
        </w:rPr>
        <w:t xml:space="preserve">the European Committee on Radio </w:t>
      </w:r>
      <w:r w:rsidR="0002502E">
        <w:rPr>
          <w:sz w:val="24"/>
        </w:rPr>
        <w:t xml:space="preserve">Astronomy </w:t>
      </w:r>
      <w:r>
        <w:rPr>
          <w:sz w:val="24"/>
        </w:rPr>
        <w:t>Frequencies</w:t>
      </w:r>
      <w:r w:rsidR="0002502E">
        <w:rPr>
          <w:sz w:val="24"/>
        </w:rPr>
        <w:t xml:space="preserve"> of the European Science F</w:t>
      </w:r>
      <w:r w:rsidR="00817D16">
        <w:rPr>
          <w:sz w:val="24"/>
        </w:rPr>
        <w:t>o</w:t>
      </w:r>
      <w:r w:rsidR="0002502E">
        <w:rPr>
          <w:sz w:val="24"/>
        </w:rPr>
        <w:t xml:space="preserve">undation </w:t>
      </w:r>
      <w:r w:rsidR="00C64351">
        <w:rPr>
          <w:sz w:val="24"/>
        </w:rPr>
        <w:t>(</w:t>
      </w:r>
      <w:hyperlink r:id="rId9" w:history="1">
        <w:r w:rsidR="00F67ABB" w:rsidRPr="00384968">
          <w:rPr>
            <w:rStyle w:val="Hyperlink"/>
            <w:sz w:val="24"/>
          </w:rPr>
          <w:t>https://www.craf.eu/</w:t>
        </w:r>
      </w:hyperlink>
      <w:r w:rsidR="00F67ABB">
        <w:rPr>
          <w:sz w:val="24"/>
        </w:rPr>
        <w:t>)</w:t>
      </w:r>
      <w:r w:rsidR="00246364">
        <w:rPr>
          <w:sz w:val="24"/>
        </w:rPr>
        <w:t xml:space="preserve">.  </w:t>
      </w:r>
      <w:r w:rsidR="00F10A03">
        <w:rPr>
          <w:sz w:val="24"/>
        </w:rPr>
        <w:t>Zhang</w:t>
      </w:r>
      <w:r>
        <w:rPr>
          <w:sz w:val="24"/>
        </w:rPr>
        <w:t xml:space="preserve"> </w:t>
      </w:r>
      <w:r w:rsidR="00402C2A">
        <w:rPr>
          <w:sz w:val="24"/>
        </w:rPr>
        <w:t xml:space="preserve">is </w:t>
      </w:r>
      <w:r w:rsidR="00B61525">
        <w:rPr>
          <w:sz w:val="24"/>
        </w:rPr>
        <w:t>Chair</w:t>
      </w:r>
      <w:r w:rsidR="00C4530F">
        <w:rPr>
          <w:sz w:val="24"/>
        </w:rPr>
        <w:t xml:space="preserve"> </w:t>
      </w:r>
      <w:r>
        <w:rPr>
          <w:sz w:val="24"/>
        </w:rPr>
        <w:t xml:space="preserve">of the </w:t>
      </w:r>
      <w:r w:rsidRPr="00767CC3">
        <w:rPr>
          <w:sz w:val="24"/>
        </w:rPr>
        <w:t>Radio Astronomy Frequency Commi</w:t>
      </w:r>
      <w:r>
        <w:rPr>
          <w:sz w:val="24"/>
        </w:rPr>
        <w:t xml:space="preserve">ttee in the Asia-Pacific region (RAFCAP) whose members also </w:t>
      </w:r>
      <w:r>
        <w:rPr>
          <w:sz w:val="24"/>
        </w:rPr>
        <w:lastRenderedPageBreak/>
        <w:t xml:space="preserve">include </w:t>
      </w:r>
      <w:proofErr w:type="spellStart"/>
      <w:r>
        <w:rPr>
          <w:sz w:val="24"/>
        </w:rPr>
        <w:t>Ohishi</w:t>
      </w:r>
      <w:proofErr w:type="spellEnd"/>
      <w:r w:rsidR="00246364">
        <w:rPr>
          <w:sz w:val="24"/>
        </w:rPr>
        <w:t xml:space="preserve"> and</w:t>
      </w:r>
      <w:r>
        <w:rPr>
          <w:sz w:val="24"/>
        </w:rPr>
        <w:t xml:space="preserve"> </w:t>
      </w:r>
      <w:proofErr w:type="spellStart"/>
      <w:r w:rsidR="00D0460E">
        <w:rPr>
          <w:sz w:val="24"/>
        </w:rPr>
        <w:t>Tzioumis</w:t>
      </w:r>
      <w:proofErr w:type="spellEnd"/>
      <w:r w:rsidR="00246364">
        <w:rPr>
          <w:sz w:val="24"/>
        </w:rPr>
        <w:t xml:space="preserve"> </w:t>
      </w:r>
      <w:r>
        <w:rPr>
          <w:sz w:val="24"/>
        </w:rPr>
        <w:t xml:space="preserve">(see </w:t>
      </w:r>
      <w:hyperlink r:id="rId10" w:history="1">
        <w:r w:rsidRPr="00F27365">
          <w:rPr>
            <w:rStyle w:val="Hyperlink"/>
            <w:sz w:val="24"/>
          </w:rPr>
          <w:t>http://www.atnf.csiro.au/rafcap/</w:t>
        </w:r>
      </w:hyperlink>
      <w:r>
        <w:rPr>
          <w:sz w:val="24"/>
        </w:rPr>
        <w:t>).</w:t>
      </w:r>
      <w:r w:rsidR="005D6ED7">
        <w:rPr>
          <w:sz w:val="24"/>
          <w:szCs w:val="28"/>
          <w:lang w:eastAsia="ja-JP"/>
        </w:rPr>
        <w:t xml:space="preserve"> </w:t>
      </w:r>
      <w:proofErr w:type="spellStart"/>
      <w:r w:rsidR="005D6ED7">
        <w:rPr>
          <w:sz w:val="24"/>
          <w:szCs w:val="28"/>
          <w:lang w:eastAsia="ja-JP"/>
        </w:rPr>
        <w:t>Tzioumis</w:t>
      </w:r>
      <w:proofErr w:type="spellEnd"/>
      <w:r w:rsidR="005D6ED7">
        <w:rPr>
          <w:sz w:val="24"/>
          <w:szCs w:val="28"/>
          <w:lang w:eastAsia="ja-JP"/>
        </w:rPr>
        <w:t xml:space="preserve"> is </w:t>
      </w:r>
      <w:r w:rsidR="00246364">
        <w:rPr>
          <w:sz w:val="24"/>
          <w:szCs w:val="28"/>
          <w:lang w:eastAsia="ja-JP"/>
        </w:rPr>
        <w:t>C</w:t>
      </w:r>
      <w:r w:rsidR="005D6ED7">
        <w:rPr>
          <w:sz w:val="24"/>
          <w:szCs w:val="28"/>
          <w:lang w:eastAsia="ja-JP"/>
        </w:rPr>
        <w:t>hair of ITU-R Working Party 7D (Radio Astronomy)</w:t>
      </w:r>
      <w:r w:rsidR="00D0460E">
        <w:rPr>
          <w:sz w:val="24"/>
          <w:szCs w:val="28"/>
          <w:lang w:eastAsia="ja-JP"/>
        </w:rPr>
        <w:t xml:space="preserve">. </w:t>
      </w:r>
      <w:proofErr w:type="spellStart"/>
      <w:r w:rsidR="005D6ED7">
        <w:rPr>
          <w:sz w:val="24"/>
          <w:szCs w:val="28"/>
          <w:lang w:eastAsia="ja-JP"/>
        </w:rPr>
        <w:t>Ohishi</w:t>
      </w:r>
      <w:proofErr w:type="spellEnd"/>
      <w:r w:rsidR="005D6ED7">
        <w:rPr>
          <w:sz w:val="24"/>
          <w:szCs w:val="28"/>
          <w:lang w:eastAsia="ja-JP"/>
        </w:rPr>
        <w:t xml:space="preserve">, </w:t>
      </w:r>
      <w:r w:rsidR="00E00673">
        <w:rPr>
          <w:sz w:val="24"/>
          <w:szCs w:val="28"/>
          <w:lang w:eastAsia="ja-JP"/>
        </w:rPr>
        <w:t xml:space="preserve">IUCAF’s Immediate Past Chair, </w:t>
      </w:r>
      <w:r w:rsidR="00E00673">
        <w:rPr>
          <w:rFonts w:hint="eastAsia"/>
          <w:sz w:val="24"/>
          <w:szCs w:val="28"/>
          <w:lang w:eastAsia="ja-JP"/>
        </w:rPr>
        <w:t>is the official liaison between the IAU and the ITU</w:t>
      </w:r>
      <w:r w:rsidR="00D0460E">
        <w:rPr>
          <w:sz w:val="24"/>
          <w:szCs w:val="28"/>
          <w:lang w:eastAsia="ja-JP"/>
        </w:rPr>
        <w:t xml:space="preserve"> and President of IAU Commission F3 (Astrobiology), and </w:t>
      </w:r>
      <w:r w:rsidR="00EB1D1B">
        <w:rPr>
          <w:sz w:val="24"/>
          <w:szCs w:val="28"/>
          <w:lang w:eastAsia="ja-JP"/>
        </w:rPr>
        <w:t>is</w:t>
      </w:r>
      <w:r w:rsidR="00D0460E">
        <w:rPr>
          <w:sz w:val="24"/>
          <w:szCs w:val="28"/>
          <w:lang w:eastAsia="ja-JP"/>
        </w:rPr>
        <w:t xml:space="preserve"> Head of the newly-created Spectrum Management Office at the National Astronomical Observatory of Japan</w:t>
      </w:r>
      <w:r w:rsidR="00E00673">
        <w:rPr>
          <w:sz w:val="24"/>
          <w:szCs w:val="28"/>
          <w:lang w:eastAsia="ja-JP"/>
        </w:rPr>
        <w:t>.</w:t>
      </w:r>
      <w:r w:rsidR="00246364">
        <w:rPr>
          <w:sz w:val="24"/>
          <w:szCs w:val="28"/>
          <w:lang w:eastAsia="ja-JP"/>
        </w:rPr>
        <w:t xml:space="preserve">  </w:t>
      </w:r>
      <w:r w:rsidR="00246364">
        <w:rPr>
          <w:bCs/>
          <w:sz w:val="24"/>
        </w:rPr>
        <w:t xml:space="preserve">Van </w:t>
      </w:r>
      <w:proofErr w:type="spellStart"/>
      <w:r w:rsidR="00246364">
        <w:rPr>
          <w:bCs/>
          <w:sz w:val="24"/>
        </w:rPr>
        <w:t>Driel</w:t>
      </w:r>
      <w:proofErr w:type="spellEnd"/>
      <w:r w:rsidR="00EB1D1B">
        <w:rPr>
          <w:bCs/>
          <w:sz w:val="24"/>
        </w:rPr>
        <w:t xml:space="preserve"> was until recently the </w:t>
      </w:r>
      <w:r w:rsidR="00246364">
        <w:rPr>
          <w:bCs/>
          <w:sz w:val="24"/>
        </w:rPr>
        <w:t>Secretary of IAU Commission B4 on Radio Astronomy and a member of its Organizing Committee.</w:t>
      </w:r>
      <w:r w:rsidR="00E00673">
        <w:rPr>
          <w:sz w:val="24"/>
          <w:szCs w:val="28"/>
          <w:lang w:eastAsia="ja-JP"/>
        </w:rPr>
        <w:t xml:space="preserve"> </w:t>
      </w:r>
      <w:r w:rsidR="00E00673">
        <w:rPr>
          <w:sz w:val="24"/>
        </w:rPr>
        <w:t xml:space="preserve">Liszt is a member of the American Astronomical Society’s Committee on Light Pollution, Radio Interference and Space Debris </w:t>
      </w:r>
      <w:r w:rsidR="00246364">
        <w:rPr>
          <w:sz w:val="24"/>
        </w:rPr>
        <w:t>an</w:t>
      </w:r>
      <w:r w:rsidR="00EB1D1B">
        <w:rPr>
          <w:sz w:val="24"/>
        </w:rPr>
        <w:t>d</w:t>
      </w:r>
      <w:r w:rsidR="00F10A03">
        <w:rPr>
          <w:sz w:val="24"/>
        </w:rPr>
        <w:t xml:space="preserve"> </w:t>
      </w:r>
      <w:r w:rsidR="00246364">
        <w:rPr>
          <w:sz w:val="24"/>
        </w:rPr>
        <w:t xml:space="preserve">the IAU </w:t>
      </w:r>
      <w:r w:rsidR="00246364" w:rsidRPr="00246364">
        <w:rPr>
          <w:bCs/>
          <w:sz w:val="24"/>
        </w:rPr>
        <w:t xml:space="preserve">Executive Committee </w:t>
      </w:r>
      <w:r w:rsidR="00F67ABB">
        <w:rPr>
          <w:bCs/>
          <w:sz w:val="24"/>
        </w:rPr>
        <w:t xml:space="preserve">on </w:t>
      </w:r>
      <w:r w:rsidR="00246364" w:rsidRPr="00246364">
        <w:rPr>
          <w:bCs/>
          <w:sz w:val="24"/>
        </w:rPr>
        <w:t>WG Dark and Quiet Sky Protection</w:t>
      </w:r>
      <w:r w:rsidR="00246364">
        <w:rPr>
          <w:bCs/>
          <w:sz w:val="24"/>
        </w:rPr>
        <w:t>, and serves on</w:t>
      </w:r>
      <w:r w:rsidR="00246364">
        <w:rPr>
          <w:sz w:val="24"/>
        </w:rPr>
        <w:t xml:space="preserve"> </w:t>
      </w:r>
      <w:r w:rsidR="00E00673">
        <w:rPr>
          <w:sz w:val="24"/>
        </w:rPr>
        <w:t xml:space="preserve">the Steering Committee of the IAU </w:t>
      </w:r>
      <w:r w:rsidR="00E00673" w:rsidRPr="00E53159">
        <w:rPr>
          <w:bCs/>
          <w:sz w:val="24"/>
        </w:rPr>
        <w:t xml:space="preserve">Inter-Division </w:t>
      </w:r>
      <w:r w:rsidR="00E00673" w:rsidRPr="00A77009">
        <w:rPr>
          <w:bCs/>
          <w:sz w:val="24"/>
        </w:rPr>
        <w:t xml:space="preserve">Commission </w:t>
      </w:r>
      <w:r w:rsidR="00E00673">
        <w:rPr>
          <w:bCs/>
          <w:sz w:val="24"/>
        </w:rPr>
        <w:t xml:space="preserve">C.B4 </w:t>
      </w:r>
      <w:r w:rsidR="00E00673" w:rsidRPr="00A77009">
        <w:rPr>
          <w:bCs/>
          <w:sz w:val="24"/>
        </w:rPr>
        <w:t>on Protection of Existing and Potential Observator</w:t>
      </w:r>
      <w:r w:rsidR="005A75A2">
        <w:rPr>
          <w:bCs/>
          <w:sz w:val="24"/>
        </w:rPr>
        <w:t>y Sites.</w:t>
      </w:r>
    </w:p>
    <w:p w14:paraId="3F161332" w14:textId="77777777" w:rsidR="00221030" w:rsidRDefault="00221030" w:rsidP="008A3ABA">
      <w:pPr>
        <w:ind w:left="1134"/>
        <w:jc w:val="both"/>
        <w:rPr>
          <w:sz w:val="24"/>
        </w:rPr>
      </w:pPr>
    </w:p>
    <w:p w14:paraId="4CEB3F61" w14:textId="77777777" w:rsidR="00221030" w:rsidRPr="004124E1" w:rsidRDefault="00FC01D8" w:rsidP="00221030">
      <w:pPr>
        <w:pStyle w:val="ListParagraph"/>
        <w:numPr>
          <w:ilvl w:val="0"/>
          <w:numId w:val="2"/>
        </w:numPr>
        <w:ind w:leftChars="0"/>
        <w:rPr>
          <w:sz w:val="24"/>
        </w:rPr>
      </w:pPr>
      <w:r>
        <w:rPr>
          <w:b/>
          <w:sz w:val="24"/>
        </w:rPr>
        <w:t xml:space="preserve">IUCAF </w:t>
      </w:r>
      <w:r w:rsidR="003C1306">
        <w:rPr>
          <w:b/>
          <w:sz w:val="24"/>
        </w:rPr>
        <w:t>TERMS OF REFERENCE</w:t>
      </w:r>
      <w:r>
        <w:rPr>
          <w:b/>
          <w:sz w:val="24"/>
        </w:rPr>
        <w:t xml:space="preserve"> (</w:t>
      </w:r>
      <w:r w:rsidR="00F67ABB">
        <w:rPr>
          <w:b/>
          <w:sz w:val="24"/>
        </w:rPr>
        <w:t xml:space="preserve">Revised </w:t>
      </w:r>
      <w:r>
        <w:rPr>
          <w:b/>
          <w:sz w:val="24"/>
        </w:rPr>
        <w:t>2015)</w:t>
      </w:r>
    </w:p>
    <w:p w14:paraId="77EB3A63" w14:textId="77777777" w:rsidR="00221030" w:rsidRDefault="00221030" w:rsidP="00221030">
      <w:pPr>
        <w:ind w:left="1134"/>
        <w:rPr>
          <w:sz w:val="24"/>
        </w:rPr>
      </w:pPr>
    </w:p>
    <w:p w14:paraId="162BD31D" w14:textId="77777777" w:rsidR="00221030" w:rsidRDefault="00770A46" w:rsidP="00221030">
      <w:pPr>
        <w:ind w:left="1134"/>
        <w:jc w:val="both"/>
        <w:rPr>
          <w:sz w:val="24"/>
          <w:lang w:eastAsia="ja-JP"/>
        </w:rPr>
      </w:pPr>
      <w:r>
        <w:rPr>
          <w:sz w:val="24"/>
        </w:rPr>
        <w:t>A revision to t</w:t>
      </w:r>
      <w:r w:rsidR="00221030">
        <w:rPr>
          <w:sz w:val="24"/>
        </w:rPr>
        <w:t>he</w:t>
      </w:r>
      <w:r>
        <w:rPr>
          <w:sz w:val="24"/>
        </w:rPr>
        <w:t xml:space="preserve"> </w:t>
      </w:r>
      <w:r w:rsidR="00221030">
        <w:rPr>
          <w:sz w:val="24"/>
        </w:rPr>
        <w:t>statement of IUCAF’s composition, operating practices and Terms of Reference</w:t>
      </w:r>
      <w:r w:rsidR="00402C2A">
        <w:rPr>
          <w:sz w:val="24"/>
        </w:rPr>
        <w:t xml:space="preserve"> (TOR)</w:t>
      </w:r>
      <w:r>
        <w:rPr>
          <w:sz w:val="24"/>
        </w:rPr>
        <w:t xml:space="preserve">, </w:t>
      </w:r>
      <w:r w:rsidR="001B6E36">
        <w:rPr>
          <w:sz w:val="24"/>
        </w:rPr>
        <w:t xml:space="preserve">originally </w:t>
      </w:r>
      <w:r>
        <w:rPr>
          <w:sz w:val="24"/>
        </w:rPr>
        <w:t>dating to 1972</w:t>
      </w:r>
      <w:r w:rsidR="00402C2A">
        <w:rPr>
          <w:sz w:val="24"/>
        </w:rPr>
        <w:t xml:space="preserve"> when IUCAF was the Inter-Union Committee on Allocation of Frequencies</w:t>
      </w:r>
      <w:r>
        <w:rPr>
          <w:sz w:val="24"/>
        </w:rPr>
        <w:t>, was approved by ICSU’s Executive Board</w:t>
      </w:r>
      <w:r w:rsidR="00402C2A">
        <w:rPr>
          <w:sz w:val="24"/>
        </w:rPr>
        <w:t xml:space="preserve"> </w:t>
      </w:r>
      <w:r>
        <w:rPr>
          <w:sz w:val="24"/>
        </w:rPr>
        <w:t>in 2015</w:t>
      </w:r>
      <w:r w:rsidR="00402C2A">
        <w:rPr>
          <w:sz w:val="24"/>
        </w:rPr>
        <w:t xml:space="preserve">, see </w:t>
      </w:r>
      <w:r w:rsidR="00FC01D8">
        <w:rPr>
          <w:sz w:val="24"/>
        </w:rPr>
        <w:t xml:space="preserve"> </w:t>
      </w:r>
      <w:hyperlink r:id="rId11" w:history="1">
        <w:r w:rsidR="00771E3E" w:rsidRPr="00887C0E">
          <w:rPr>
            <w:rStyle w:val="Hyperlink"/>
            <w:sz w:val="24"/>
          </w:rPr>
          <w:t>http://www.iucaf.org/IUCAF_Terms_Of_Reference.pdf</w:t>
        </w:r>
      </w:hyperlink>
      <w:r w:rsidR="00771E3E">
        <w:rPr>
          <w:sz w:val="24"/>
        </w:rPr>
        <w:t>.</w:t>
      </w:r>
    </w:p>
    <w:p w14:paraId="2A4ECFC9" w14:textId="77777777" w:rsidR="00E06D26" w:rsidRDefault="00E06D26" w:rsidP="00A77009">
      <w:pPr>
        <w:ind w:left="1134"/>
        <w:jc w:val="both"/>
        <w:rPr>
          <w:b/>
          <w:sz w:val="24"/>
        </w:rPr>
      </w:pPr>
    </w:p>
    <w:p w14:paraId="2C861A1A" w14:textId="6CBDA42E" w:rsidR="003C1306" w:rsidRPr="00A77009" w:rsidRDefault="00246364" w:rsidP="00A77009">
      <w:pPr>
        <w:pStyle w:val="ListParagraph"/>
        <w:numPr>
          <w:ilvl w:val="0"/>
          <w:numId w:val="2"/>
        </w:numPr>
        <w:ind w:leftChars="0"/>
        <w:rPr>
          <w:sz w:val="24"/>
        </w:rPr>
      </w:pPr>
      <w:r>
        <w:rPr>
          <w:b/>
          <w:sz w:val="24"/>
        </w:rPr>
        <w:t>INTER</w:t>
      </w:r>
      <w:r w:rsidR="00EB1D1B">
        <w:rPr>
          <w:b/>
          <w:sz w:val="24"/>
        </w:rPr>
        <w:t>N</w:t>
      </w:r>
      <w:r>
        <w:rPr>
          <w:b/>
          <w:sz w:val="24"/>
        </w:rPr>
        <w:t xml:space="preserve">ATIONAL &amp; REGIONAL </w:t>
      </w:r>
      <w:r w:rsidR="003C1306">
        <w:rPr>
          <w:b/>
          <w:sz w:val="24"/>
        </w:rPr>
        <w:t xml:space="preserve">SPECTRUM </w:t>
      </w:r>
      <w:r>
        <w:rPr>
          <w:b/>
          <w:sz w:val="24"/>
        </w:rPr>
        <w:t xml:space="preserve">MANAGEMENT </w:t>
      </w:r>
      <w:r w:rsidR="008A3ABA" w:rsidRPr="004124E1">
        <w:rPr>
          <w:b/>
          <w:sz w:val="24"/>
        </w:rPr>
        <w:t>MEETING</w:t>
      </w:r>
      <w:r w:rsidR="003C1306">
        <w:rPr>
          <w:b/>
          <w:sz w:val="24"/>
        </w:rPr>
        <w:t>S</w:t>
      </w:r>
      <w:r w:rsidR="00D0460E">
        <w:rPr>
          <w:b/>
          <w:sz w:val="24"/>
        </w:rPr>
        <w:t xml:space="preserve"> ATTENDED BY IUCAF MEMBERS DURING 20</w:t>
      </w:r>
      <w:r w:rsidR="00EB1D1B">
        <w:rPr>
          <w:b/>
          <w:sz w:val="24"/>
        </w:rPr>
        <w:t>20</w:t>
      </w:r>
    </w:p>
    <w:p w14:paraId="2FA4273F" w14:textId="77777777" w:rsidR="008A3ABA" w:rsidRDefault="008A3ABA" w:rsidP="008A3ABA">
      <w:pPr>
        <w:ind w:left="1134"/>
        <w:rPr>
          <w:sz w:val="24"/>
        </w:rPr>
      </w:pPr>
    </w:p>
    <w:p w14:paraId="0DFD2903" w14:textId="17FF5D74" w:rsidR="00EB1D1B" w:rsidRDefault="00EB1D1B" w:rsidP="00EB1D1B">
      <w:pPr>
        <w:pStyle w:val="BodyTextIndent2"/>
        <w:jc w:val="both"/>
      </w:pPr>
      <w:r>
        <w:t xml:space="preserve">Most radio frequency spectrum management meetings were moved online during 2020. </w:t>
      </w:r>
      <w:r w:rsidR="00F01882">
        <w:t xml:space="preserve">IUCAF </w:t>
      </w:r>
      <w:r w:rsidR="00DA7575">
        <w:t xml:space="preserve">members participated </w:t>
      </w:r>
      <w:r w:rsidR="008A3ABA">
        <w:t>in the following international</w:t>
      </w:r>
      <w:r>
        <w:t xml:space="preserve"> and regional regulatory</w:t>
      </w:r>
      <w:r w:rsidR="008A3ABA">
        <w:t xml:space="preserve"> meetings</w:t>
      </w:r>
      <w:r w:rsidR="00DA7575">
        <w:t>:</w:t>
      </w:r>
    </w:p>
    <w:p w14:paraId="5DDF3C9A" w14:textId="77777777" w:rsidR="00EB1D1B" w:rsidRDefault="00EB1D1B" w:rsidP="008A3ABA">
      <w:pPr>
        <w:pStyle w:val="BodyTextIndent2"/>
        <w:jc w:val="both"/>
      </w:pPr>
    </w:p>
    <w:tbl>
      <w:tblPr>
        <w:tblStyle w:val="TableGrid"/>
        <w:tblW w:w="0" w:type="auto"/>
        <w:jc w:val="right"/>
        <w:tblLook w:val="04A0" w:firstRow="1" w:lastRow="0" w:firstColumn="1" w:lastColumn="0" w:noHBand="0" w:noVBand="1"/>
      </w:tblPr>
      <w:tblGrid>
        <w:gridCol w:w="1480"/>
        <w:gridCol w:w="5659"/>
        <w:gridCol w:w="1225"/>
      </w:tblGrid>
      <w:tr w:rsidR="00EB1D1B" w14:paraId="49680AA2" w14:textId="77777777" w:rsidTr="005B2CC9">
        <w:trPr>
          <w:jc w:val="right"/>
        </w:trPr>
        <w:tc>
          <w:tcPr>
            <w:tcW w:w="1480" w:type="dxa"/>
          </w:tcPr>
          <w:p w14:paraId="55478265" w14:textId="4E176F6A" w:rsidR="00EB1D1B" w:rsidRDefault="00EB1D1B" w:rsidP="008A3ABA">
            <w:pPr>
              <w:pStyle w:val="BodyTextIndent2"/>
              <w:ind w:left="0"/>
              <w:jc w:val="both"/>
            </w:pPr>
            <w:r>
              <w:t>04/17-04/21</w:t>
            </w:r>
          </w:p>
        </w:tc>
        <w:tc>
          <w:tcPr>
            <w:tcW w:w="5659" w:type="dxa"/>
          </w:tcPr>
          <w:p w14:paraId="59BBD21D" w14:textId="3F9A8943" w:rsidR="00EB1D1B" w:rsidRDefault="00EB1D1B" w:rsidP="008A3ABA">
            <w:pPr>
              <w:pStyle w:val="BodyTextIndent2"/>
              <w:ind w:left="0"/>
              <w:jc w:val="both"/>
            </w:pPr>
            <w:r>
              <w:t>Working Party 7C</w:t>
            </w:r>
          </w:p>
        </w:tc>
        <w:tc>
          <w:tcPr>
            <w:tcW w:w="1225" w:type="dxa"/>
          </w:tcPr>
          <w:p w14:paraId="15787688" w14:textId="36E3C097" w:rsidR="00EB1D1B" w:rsidRDefault="00EB1D1B" w:rsidP="008A3ABA">
            <w:pPr>
              <w:pStyle w:val="BodyTextIndent2"/>
              <w:ind w:left="0"/>
              <w:jc w:val="both"/>
            </w:pPr>
            <w:r>
              <w:t>ITU-R</w:t>
            </w:r>
          </w:p>
        </w:tc>
      </w:tr>
      <w:tr w:rsidR="00EB1D1B" w14:paraId="20285BC0" w14:textId="77777777" w:rsidTr="005B2CC9">
        <w:trPr>
          <w:jc w:val="right"/>
        </w:trPr>
        <w:tc>
          <w:tcPr>
            <w:tcW w:w="1480" w:type="dxa"/>
          </w:tcPr>
          <w:p w14:paraId="110A2F1F" w14:textId="67778F84" w:rsidR="00EB1D1B" w:rsidRDefault="00EB1D1B" w:rsidP="008A3ABA">
            <w:pPr>
              <w:pStyle w:val="BodyTextIndent2"/>
              <w:ind w:left="0"/>
              <w:jc w:val="both"/>
            </w:pPr>
            <w:r>
              <w:t>05/06</w:t>
            </w:r>
          </w:p>
        </w:tc>
        <w:tc>
          <w:tcPr>
            <w:tcW w:w="5659" w:type="dxa"/>
          </w:tcPr>
          <w:p w14:paraId="4EBE7FF8" w14:textId="52620E8D" w:rsidR="00EB1D1B" w:rsidRDefault="00EB1D1B" w:rsidP="008A3ABA">
            <w:pPr>
              <w:pStyle w:val="BodyTextIndent2"/>
              <w:ind w:left="0"/>
              <w:jc w:val="both"/>
            </w:pPr>
            <w:r>
              <w:t xml:space="preserve">Committee on Radio Astronomy Frequencies </w:t>
            </w:r>
            <w:r w:rsidR="005B2CC9">
              <w:t>–</w:t>
            </w:r>
            <w:r>
              <w:t xml:space="preserve"> CRAF</w:t>
            </w:r>
          </w:p>
        </w:tc>
        <w:tc>
          <w:tcPr>
            <w:tcW w:w="1225" w:type="dxa"/>
          </w:tcPr>
          <w:p w14:paraId="7D402069" w14:textId="5ECC70A3" w:rsidR="00EB1D1B" w:rsidRDefault="00EB1D1B" w:rsidP="008A3ABA">
            <w:pPr>
              <w:pStyle w:val="BodyTextIndent2"/>
              <w:ind w:left="0"/>
              <w:jc w:val="both"/>
            </w:pPr>
            <w:r>
              <w:t>ESF</w:t>
            </w:r>
          </w:p>
        </w:tc>
      </w:tr>
      <w:tr w:rsidR="00EB1D1B" w14:paraId="4732A193" w14:textId="77777777" w:rsidTr="005B2CC9">
        <w:trPr>
          <w:jc w:val="right"/>
        </w:trPr>
        <w:tc>
          <w:tcPr>
            <w:tcW w:w="1480" w:type="dxa"/>
          </w:tcPr>
          <w:p w14:paraId="376CD0C7" w14:textId="5C7A547B" w:rsidR="00EB1D1B" w:rsidRDefault="00EB1D1B" w:rsidP="008A3ABA">
            <w:pPr>
              <w:pStyle w:val="BodyTextIndent2"/>
              <w:ind w:left="0"/>
              <w:jc w:val="both"/>
            </w:pPr>
            <w:r>
              <w:t>05/07-05/08</w:t>
            </w:r>
          </w:p>
        </w:tc>
        <w:tc>
          <w:tcPr>
            <w:tcW w:w="5659" w:type="dxa"/>
          </w:tcPr>
          <w:p w14:paraId="58BADA4A" w14:textId="55757B62" w:rsidR="00EB1D1B" w:rsidRDefault="00EB1D1B" w:rsidP="008A3ABA">
            <w:pPr>
              <w:pStyle w:val="BodyTextIndent2"/>
              <w:ind w:left="0"/>
              <w:jc w:val="both"/>
            </w:pPr>
            <w:r>
              <w:t xml:space="preserve">Committee on Radio Frequencies </w:t>
            </w:r>
            <w:r w:rsidR="005B2CC9">
              <w:t>–</w:t>
            </w:r>
            <w:r>
              <w:t xml:space="preserve"> CORF</w:t>
            </w:r>
          </w:p>
        </w:tc>
        <w:tc>
          <w:tcPr>
            <w:tcW w:w="1225" w:type="dxa"/>
          </w:tcPr>
          <w:p w14:paraId="1355372E" w14:textId="3AA36569" w:rsidR="00EB1D1B" w:rsidRDefault="00EB1D1B" w:rsidP="008A3ABA">
            <w:pPr>
              <w:pStyle w:val="BodyTextIndent2"/>
              <w:ind w:left="0"/>
              <w:jc w:val="both"/>
            </w:pPr>
            <w:r>
              <w:t>US NAS</w:t>
            </w:r>
          </w:p>
        </w:tc>
      </w:tr>
      <w:tr w:rsidR="00EB1D1B" w14:paraId="60DE105E" w14:textId="77777777" w:rsidTr="005B2CC9">
        <w:trPr>
          <w:jc w:val="right"/>
        </w:trPr>
        <w:tc>
          <w:tcPr>
            <w:tcW w:w="1480" w:type="dxa"/>
          </w:tcPr>
          <w:p w14:paraId="7C6D5147" w14:textId="28F56756" w:rsidR="00EB1D1B" w:rsidRDefault="00EB1D1B" w:rsidP="008A3ABA">
            <w:pPr>
              <w:pStyle w:val="BodyTextIndent2"/>
              <w:ind w:left="0"/>
              <w:jc w:val="both"/>
            </w:pPr>
            <w:r>
              <w:t>05/28-05/29</w:t>
            </w:r>
          </w:p>
        </w:tc>
        <w:tc>
          <w:tcPr>
            <w:tcW w:w="5659" w:type="dxa"/>
          </w:tcPr>
          <w:p w14:paraId="46F3C28B" w14:textId="7587C950" w:rsidR="00EB1D1B" w:rsidRDefault="00EB1D1B" w:rsidP="008A3ABA">
            <w:pPr>
              <w:pStyle w:val="BodyTextIndent2"/>
              <w:ind w:left="0"/>
              <w:jc w:val="both"/>
            </w:pPr>
            <w:r>
              <w:t>Working Party 4A, 4C</w:t>
            </w:r>
          </w:p>
        </w:tc>
        <w:tc>
          <w:tcPr>
            <w:tcW w:w="1225" w:type="dxa"/>
          </w:tcPr>
          <w:p w14:paraId="107B2F9B" w14:textId="11D14884" w:rsidR="00EB1D1B" w:rsidRDefault="00EB1D1B" w:rsidP="008A3ABA">
            <w:pPr>
              <w:pStyle w:val="BodyTextIndent2"/>
              <w:ind w:left="0"/>
              <w:jc w:val="both"/>
            </w:pPr>
            <w:r>
              <w:t>ITU-R</w:t>
            </w:r>
          </w:p>
        </w:tc>
      </w:tr>
      <w:tr w:rsidR="00EB1D1B" w14:paraId="782AA7B3" w14:textId="77777777" w:rsidTr="005B2CC9">
        <w:trPr>
          <w:jc w:val="right"/>
        </w:trPr>
        <w:tc>
          <w:tcPr>
            <w:tcW w:w="1480" w:type="dxa"/>
          </w:tcPr>
          <w:p w14:paraId="4226D5CB" w14:textId="324BC38C" w:rsidR="00EB1D1B" w:rsidRDefault="00EB1D1B" w:rsidP="008A3ABA">
            <w:pPr>
              <w:pStyle w:val="BodyTextIndent2"/>
              <w:ind w:left="0"/>
              <w:jc w:val="both"/>
            </w:pPr>
            <w:r>
              <w:t>06/23-07/09</w:t>
            </w:r>
          </w:p>
        </w:tc>
        <w:tc>
          <w:tcPr>
            <w:tcW w:w="5659" w:type="dxa"/>
          </w:tcPr>
          <w:p w14:paraId="6ACC71B3" w14:textId="752DED47" w:rsidR="00EB1D1B" w:rsidRDefault="00EB1D1B" w:rsidP="008A3ABA">
            <w:pPr>
              <w:pStyle w:val="BodyTextIndent2"/>
              <w:ind w:left="0"/>
              <w:jc w:val="both"/>
            </w:pPr>
            <w:r>
              <w:t>Working Party 5D</w:t>
            </w:r>
          </w:p>
        </w:tc>
        <w:tc>
          <w:tcPr>
            <w:tcW w:w="1225" w:type="dxa"/>
          </w:tcPr>
          <w:p w14:paraId="4032CE8C" w14:textId="6EBAB357" w:rsidR="00EB1D1B" w:rsidRDefault="00EB1D1B" w:rsidP="008A3ABA">
            <w:pPr>
              <w:pStyle w:val="BodyTextIndent2"/>
              <w:ind w:left="0"/>
              <w:jc w:val="both"/>
            </w:pPr>
            <w:r>
              <w:t>ITU-R</w:t>
            </w:r>
          </w:p>
        </w:tc>
      </w:tr>
      <w:tr w:rsidR="00EB1D1B" w14:paraId="217F9CDF" w14:textId="77777777" w:rsidTr="005B2CC9">
        <w:trPr>
          <w:jc w:val="right"/>
        </w:trPr>
        <w:tc>
          <w:tcPr>
            <w:tcW w:w="1480" w:type="dxa"/>
          </w:tcPr>
          <w:p w14:paraId="17706BE0" w14:textId="03794223" w:rsidR="00EB1D1B" w:rsidRDefault="00EB1D1B" w:rsidP="008A3ABA">
            <w:pPr>
              <w:pStyle w:val="BodyTextIndent2"/>
              <w:ind w:left="0"/>
              <w:jc w:val="both"/>
            </w:pPr>
            <w:r>
              <w:t>07/20-07/30</w:t>
            </w:r>
          </w:p>
        </w:tc>
        <w:tc>
          <w:tcPr>
            <w:tcW w:w="5659" w:type="dxa"/>
          </w:tcPr>
          <w:p w14:paraId="1600A0BB" w14:textId="6F17E79C" w:rsidR="00EB1D1B" w:rsidRDefault="00EB1D1B" w:rsidP="008A3ABA">
            <w:pPr>
              <w:pStyle w:val="BodyTextIndent2"/>
              <w:ind w:left="0"/>
              <w:jc w:val="both"/>
            </w:pPr>
            <w:r>
              <w:t>Working Party 5A,5B,5C</w:t>
            </w:r>
          </w:p>
        </w:tc>
        <w:tc>
          <w:tcPr>
            <w:tcW w:w="1225" w:type="dxa"/>
          </w:tcPr>
          <w:p w14:paraId="3122DCDB" w14:textId="29783440" w:rsidR="00EB1D1B" w:rsidRDefault="00EB1D1B" w:rsidP="008A3ABA">
            <w:pPr>
              <w:pStyle w:val="BodyTextIndent2"/>
              <w:ind w:left="0"/>
              <w:jc w:val="both"/>
            </w:pPr>
            <w:r>
              <w:t>ITU-R</w:t>
            </w:r>
          </w:p>
        </w:tc>
      </w:tr>
      <w:tr w:rsidR="00EB1D1B" w14:paraId="06271A9C" w14:textId="77777777" w:rsidTr="005B2CC9">
        <w:trPr>
          <w:jc w:val="right"/>
        </w:trPr>
        <w:tc>
          <w:tcPr>
            <w:tcW w:w="1480" w:type="dxa"/>
          </w:tcPr>
          <w:p w14:paraId="37B1CC49" w14:textId="242EA75D" w:rsidR="00EB1D1B" w:rsidRDefault="00EB1D1B" w:rsidP="008A3ABA">
            <w:pPr>
              <w:pStyle w:val="BodyTextIndent2"/>
              <w:ind w:left="0"/>
              <w:jc w:val="both"/>
            </w:pPr>
            <w:r>
              <w:t>09/14-09/18</w:t>
            </w:r>
          </w:p>
        </w:tc>
        <w:tc>
          <w:tcPr>
            <w:tcW w:w="5659" w:type="dxa"/>
          </w:tcPr>
          <w:p w14:paraId="2DC7BF65" w14:textId="0E0A9C7F" w:rsidR="00EB1D1B" w:rsidRDefault="00EB1D1B" w:rsidP="008A3ABA">
            <w:pPr>
              <w:pStyle w:val="BodyTextIndent2"/>
              <w:ind w:left="0"/>
              <w:jc w:val="both"/>
            </w:pPr>
            <w:r>
              <w:t>Working Party 7D</w:t>
            </w:r>
          </w:p>
        </w:tc>
        <w:tc>
          <w:tcPr>
            <w:tcW w:w="1225" w:type="dxa"/>
          </w:tcPr>
          <w:p w14:paraId="63065CE8" w14:textId="42788D01" w:rsidR="00EB1D1B" w:rsidRDefault="00EB1D1B" w:rsidP="008A3ABA">
            <w:pPr>
              <w:pStyle w:val="BodyTextIndent2"/>
              <w:ind w:left="0"/>
              <w:jc w:val="both"/>
            </w:pPr>
            <w:r>
              <w:t>ITU-R</w:t>
            </w:r>
          </w:p>
        </w:tc>
      </w:tr>
      <w:tr w:rsidR="00EB1D1B" w14:paraId="32E2971F" w14:textId="77777777" w:rsidTr="005B2CC9">
        <w:trPr>
          <w:jc w:val="right"/>
        </w:trPr>
        <w:tc>
          <w:tcPr>
            <w:tcW w:w="1480" w:type="dxa"/>
          </w:tcPr>
          <w:p w14:paraId="25347C7C" w14:textId="759F4862" w:rsidR="00EB1D1B" w:rsidRDefault="00EB1D1B" w:rsidP="008A3ABA">
            <w:pPr>
              <w:pStyle w:val="BodyTextIndent2"/>
              <w:ind w:left="0"/>
              <w:jc w:val="both"/>
            </w:pPr>
            <w:r>
              <w:t>09/28-10/02</w:t>
            </w:r>
          </w:p>
        </w:tc>
        <w:tc>
          <w:tcPr>
            <w:tcW w:w="5659" w:type="dxa"/>
          </w:tcPr>
          <w:p w14:paraId="15FA92D1" w14:textId="2E78F064" w:rsidR="00EB1D1B" w:rsidRDefault="00EB1D1B" w:rsidP="008A3ABA">
            <w:pPr>
              <w:pStyle w:val="BodyTextIndent2"/>
              <w:ind w:left="0"/>
              <w:jc w:val="both"/>
            </w:pPr>
            <w:r>
              <w:t>Working Party 7C</w:t>
            </w:r>
          </w:p>
        </w:tc>
        <w:tc>
          <w:tcPr>
            <w:tcW w:w="1225" w:type="dxa"/>
          </w:tcPr>
          <w:p w14:paraId="48DF202F" w14:textId="76EB3ECE" w:rsidR="00EB1D1B" w:rsidRDefault="00EB1D1B" w:rsidP="008A3ABA">
            <w:pPr>
              <w:pStyle w:val="BodyTextIndent2"/>
              <w:ind w:left="0"/>
              <w:jc w:val="both"/>
            </w:pPr>
            <w:r>
              <w:t>ITU-R</w:t>
            </w:r>
          </w:p>
        </w:tc>
      </w:tr>
      <w:tr w:rsidR="00EB1D1B" w14:paraId="4CCD3BD9" w14:textId="77777777" w:rsidTr="005B2CC9">
        <w:trPr>
          <w:jc w:val="right"/>
        </w:trPr>
        <w:tc>
          <w:tcPr>
            <w:tcW w:w="1480" w:type="dxa"/>
          </w:tcPr>
          <w:p w14:paraId="39CC5741" w14:textId="589B26BE" w:rsidR="00EB1D1B" w:rsidRDefault="00EB1D1B" w:rsidP="008A3ABA">
            <w:pPr>
              <w:pStyle w:val="BodyTextIndent2"/>
              <w:ind w:left="0"/>
              <w:jc w:val="both"/>
            </w:pPr>
            <w:r>
              <w:t>10/05-10/16</w:t>
            </w:r>
          </w:p>
        </w:tc>
        <w:tc>
          <w:tcPr>
            <w:tcW w:w="5659" w:type="dxa"/>
          </w:tcPr>
          <w:p w14:paraId="72BEC571" w14:textId="38C8506F" w:rsidR="00EB1D1B" w:rsidRDefault="00EB1D1B" w:rsidP="008A3ABA">
            <w:pPr>
              <w:pStyle w:val="BodyTextIndent2"/>
              <w:ind w:left="0"/>
              <w:jc w:val="both"/>
            </w:pPr>
            <w:r>
              <w:t>Working Party 5D</w:t>
            </w:r>
          </w:p>
        </w:tc>
        <w:tc>
          <w:tcPr>
            <w:tcW w:w="1225" w:type="dxa"/>
          </w:tcPr>
          <w:p w14:paraId="1BA9667B" w14:textId="5F6C1CDD" w:rsidR="00EB1D1B" w:rsidRDefault="00EB1D1B" w:rsidP="008A3ABA">
            <w:pPr>
              <w:pStyle w:val="BodyTextIndent2"/>
              <w:ind w:left="0"/>
              <w:jc w:val="both"/>
            </w:pPr>
            <w:r>
              <w:t>ITU-R</w:t>
            </w:r>
          </w:p>
        </w:tc>
      </w:tr>
      <w:tr w:rsidR="00EB1D1B" w14:paraId="1A6E5671" w14:textId="77777777" w:rsidTr="005B2CC9">
        <w:trPr>
          <w:jc w:val="right"/>
        </w:trPr>
        <w:tc>
          <w:tcPr>
            <w:tcW w:w="1480" w:type="dxa"/>
          </w:tcPr>
          <w:p w14:paraId="45DD4155" w14:textId="7B97326F" w:rsidR="00EB1D1B" w:rsidRDefault="00EB1D1B" w:rsidP="008A3ABA">
            <w:pPr>
              <w:pStyle w:val="BodyTextIndent2"/>
              <w:ind w:left="0"/>
              <w:jc w:val="both"/>
            </w:pPr>
            <w:r>
              <w:t>10/21-10/27</w:t>
            </w:r>
          </w:p>
        </w:tc>
        <w:tc>
          <w:tcPr>
            <w:tcW w:w="5659" w:type="dxa"/>
          </w:tcPr>
          <w:p w14:paraId="542037C3" w14:textId="384302CC" w:rsidR="00EB1D1B" w:rsidRDefault="00EB1D1B" w:rsidP="008A3ABA">
            <w:pPr>
              <w:pStyle w:val="BodyTextIndent2"/>
              <w:ind w:left="0"/>
              <w:jc w:val="both"/>
            </w:pPr>
            <w:r>
              <w:t>Working Party 4C</w:t>
            </w:r>
          </w:p>
        </w:tc>
        <w:tc>
          <w:tcPr>
            <w:tcW w:w="1225" w:type="dxa"/>
          </w:tcPr>
          <w:p w14:paraId="73082487" w14:textId="120222F1" w:rsidR="00EB1D1B" w:rsidRDefault="00EB1D1B" w:rsidP="008A3ABA">
            <w:pPr>
              <w:pStyle w:val="BodyTextIndent2"/>
              <w:ind w:left="0"/>
              <w:jc w:val="both"/>
            </w:pPr>
            <w:r>
              <w:t>ITU-R</w:t>
            </w:r>
          </w:p>
        </w:tc>
      </w:tr>
      <w:tr w:rsidR="00EB1D1B" w14:paraId="5379C1A1" w14:textId="77777777" w:rsidTr="005B2CC9">
        <w:trPr>
          <w:jc w:val="right"/>
        </w:trPr>
        <w:tc>
          <w:tcPr>
            <w:tcW w:w="1480" w:type="dxa"/>
          </w:tcPr>
          <w:p w14:paraId="6D080F62" w14:textId="4B4E2C96" w:rsidR="00EB1D1B" w:rsidRDefault="00EB1D1B" w:rsidP="008A3ABA">
            <w:pPr>
              <w:pStyle w:val="BodyTextIndent2"/>
              <w:ind w:left="0"/>
              <w:jc w:val="both"/>
            </w:pPr>
            <w:r>
              <w:t>10/28-11/05</w:t>
            </w:r>
          </w:p>
        </w:tc>
        <w:tc>
          <w:tcPr>
            <w:tcW w:w="5659" w:type="dxa"/>
          </w:tcPr>
          <w:p w14:paraId="694307FA" w14:textId="6C030CD1" w:rsidR="00EB1D1B" w:rsidRDefault="00EB1D1B" w:rsidP="008A3ABA">
            <w:pPr>
              <w:pStyle w:val="BodyTextIndent2"/>
              <w:ind w:left="0"/>
              <w:jc w:val="both"/>
            </w:pPr>
            <w:r>
              <w:t>Working Party 4A</w:t>
            </w:r>
          </w:p>
        </w:tc>
        <w:tc>
          <w:tcPr>
            <w:tcW w:w="1225" w:type="dxa"/>
          </w:tcPr>
          <w:p w14:paraId="4B95F8E2" w14:textId="14FD46B1" w:rsidR="00EB1D1B" w:rsidRDefault="00EB1D1B" w:rsidP="008A3ABA">
            <w:pPr>
              <w:pStyle w:val="BodyTextIndent2"/>
              <w:ind w:left="0"/>
              <w:jc w:val="both"/>
            </w:pPr>
            <w:r>
              <w:t>ITU-R</w:t>
            </w:r>
          </w:p>
        </w:tc>
      </w:tr>
      <w:tr w:rsidR="00EB1D1B" w14:paraId="66E6B758" w14:textId="77777777" w:rsidTr="005B2CC9">
        <w:trPr>
          <w:jc w:val="right"/>
        </w:trPr>
        <w:tc>
          <w:tcPr>
            <w:tcW w:w="1480" w:type="dxa"/>
          </w:tcPr>
          <w:p w14:paraId="05426DC3" w14:textId="629D17EF" w:rsidR="00EB1D1B" w:rsidRDefault="00EB1D1B" w:rsidP="008A3ABA">
            <w:pPr>
              <w:pStyle w:val="BodyTextIndent2"/>
              <w:ind w:left="0"/>
              <w:jc w:val="both"/>
            </w:pPr>
            <w:r>
              <w:t>11/24-12/02</w:t>
            </w:r>
          </w:p>
        </w:tc>
        <w:tc>
          <w:tcPr>
            <w:tcW w:w="5659" w:type="dxa"/>
          </w:tcPr>
          <w:p w14:paraId="607984B7" w14:textId="081EC534" w:rsidR="00EB1D1B" w:rsidRDefault="00EB1D1B" w:rsidP="008A3ABA">
            <w:pPr>
              <w:pStyle w:val="BodyTextIndent2"/>
              <w:ind w:left="0"/>
              <w:jc w:val="both"/>
            </w:pPr>
            <w:r>
              <w:t>Working Party 1A</w:t>
            </w:r>
          </w:p>
        </w:tc>
        <w:tc>
          <w:tcPr>
            <w:tcW w:w="1225" w:type="dxa"/>
          </w:tcPr>
          <w:p w14:paraId="30E54722" w14:textId="79BF5D5E" w:rsidR="00EB1D1B" w:rsidRDefault="00EB1D1B" w:rsidP="008A3ABA">
            <w:pPr>
              <w:pStyle w:val="BodyTextIndent2"/>
              <w:ind w:left="0"/>
              <w:jc w:val="both"/>
            </w:pPr>
            <w:r>
              <w:t>ITU-R</w:t>
            </w:r>
          </w:p>
        </w:tc>
      </w:tr>
      <w:tr w:rsidR="00EB1D1B" w14:paraId="1891C1D5" w14:textId="77777777" w:rsidTr="005B2CC9">
        <w:trPr>
          <w:jc w:val="right"/>
        </w:trPr>
        <w:tc>
          <w:tcPr>
            <w:tcW w:w="1480" w:type="dxa"/>
          </w:tcPr>
          <w:p w14:paraId="4A71DC12" w14:textId="11080E88" w:rsidR="00EB1D1B" w:rsidRDefault="00EB1D1B" w:rsidP="008A3ABA">
            <w:pPr>
              <w:pStyle w:val="BodyTextIndent2"/>
              <w:ind w:left="0"/>
              <w:jc w:val="both"/>
            </w:pPr>
            <w:r>
              <w:t>11/31-12/01</w:t>
            </w:r>
          </w:p>
        </w:tc>
        <w:tc>
          <w:tcPr>
            <w:tcW w:w="5659" w:type="dxa"/>
          </w:tcPr>
          <w:p w14:paraId="0D147469" w14:textId="49898B79" w:rsidR="00EB1D1B" w:rsidRDefault="00EB1D1B" w:rsidP="008A3ABA">
            <w:pPr>
              <w:pStyle w:val="BodyTextIndent2"/>
              <w:ind w:left="0"/>
              <w:jc w:val="both"/>
            </w:pPr>
            <w:r>
              <w:t>Committee on Radio Astronomy Frequencies - CRAF</w:t>
            </w:r>
          </w:p>
        </w:tc>
        <w:tc>
          <w:tcPr>
            <w:tcW w:w="1225" w:type="dxa"/>
          </w:tcPr>
          <w:p w14:paraId="64C299C3" w14:textId="2F7779F3" w:rsidR="00EB1D1B" w:rsidRDefault="00EB1D1B" w:rsidP="008A3ABA">
            <w:pPr>
              <w:pStyle w:val="BodyTextIndent2"/>
              <w:ind w:left="0"/>
              <w:jc w:val="both"/>
            </w:pPr>
            <w:r>
              <w:t>ESF</w:t>
            </w:r>
          </w:p>
        </w:tc>
      </w:tr>
    </w:tbl>
    <w:p w14:paraId="226ACB4E" w14:textId="24A5DF11" w:rsidR="005B2CC9" w:rsidRPr="005B2CC9" w:rsidRDefault="005B2CC9" w:rsidP="005B2CC9">
      <w:pPr>
        <w:pStyle w:val="Heading9"/>
        <w:ind w:left="1134"/>
        <w:jc w:val="both"/>
        <w:rPr>
          <w:rFonts w:ascii="Times New Roman" w:hAnsi="Times New Roman"/>
          <w:i w:val="0"/>
          <w:color w:val="auto"/>
          <w:sz w:val="24"/>
        </w:rPr>
      </w:pPr>
      <w:r>
        <w:rPr>
          <w:rFonts w:ascii="Times New Roman" w:hAnsi="Times New Roman"/>
          <w:i w:val="0"/>
          <w:color w:val="auto"/>
          <w:sz w:val="24"/>
        </w:rPr>
        <w:t xml:space="preserve">Despite the large number of ITU-R meetings, work as usual began somewhat tentatively at the start of the ITU-R work cycle directed toward completion of the Agenda for WRC-23 in November 2023. Characteristics were not immediately available for study of the radiocommunication systems whose needs are to be considered, and initial organizational work had to be cleared. IUCAF submitted one ITU-R document, revising </w:t>
      </w:r>
      <w:r w:rsidR="00B61525">
        <w:rPr>
          <w:rFonts w:ascii="Times New Roman" w:hAnsi="Times New Roman"/>
          <w:i w:val="0"/>
          <w:color w:val="auto"/>
          <w:sz w:val="24"/>
        </w:rPr>
        <w:t xml:space="preserve">Recommendation </w:t>
      </w:r>
      <w:r>
        <w:rPr>
          <w:rFonts w:ascii="Times New Roman" w:hAnsi="Times New Roman"/>
          <w:i w:val="0"/>
          <w:color w:val="auto"/>
          <w:sz w:val="24"/>
        </w:rPr>
        <w:t xml:space="preserve">ITU-R </w:t>
      </w:r>
      <w:r w:rsidR="00B61525">
        <w:rPr>
          <w:rFonts w:ascii="Times New Roman" w:hAnsi="Times New Roman"/>
          <w:i w:val="0"/>
          <w:color w:val="auto"/>
          <w:sz w:val="24"/>
        </w:rPr>
        <w:t>RA.</w:t>
      </w:r>
      <w:r>
        <w:rPr>
          <w:rFonts w:ascii="Times New Roman" w:hAnsi="Times New Roman"/>
          <w:i w:val="0"/>
          <w:color w:val="auto"/>
          <w:sz w:val="24"/>
        </w:rPr>
        <w:t>1031 to make clear that it applies only to bands shared between radio astronomy and active services.</w:t>
      </w:r>
    </w:p>
    <w:p w14:paraId="05C8D253" w14:textId="77777777" w:rsidR="007560F8" w:rsidRDefault="007560F8" w:rsidP="00791F73">
      <w:pPr>
        <w:tabs>
          <w:tab w:val="left" w:pos="851"/>
        </w:tabs>
        <w:rPr>
          <w:sz w:val="24"/>
        </w:rPr>
      </w:pPr>
    </w:p>
    <w:p w14:paraId="52A3DD80" w14:textId="16D5090C" w:rsidR="007560F8" w:rsidRDefault="007560F8" w:rsidP="007560F8">
      <w:pPr>
        <w:tabs>
          <w:tab w:val="left" w:pos="851"/>
        </w:tabs>
        <w:ind w:left="1134"/>
        <w:rPr>
          <w:i/>
          <w:sz w:val="24"/>
        </w:rPr>
      </w:pPr>
      <w:r>
        <w:rPr>
          <w:sz w:val="24"/>
        </w:rPr>
        <w:t xml:space="preserve">Members also </w:t>
      </w:r>
      <w:r w:rsidRPr="00BF58FB">
        <w:rPr>
          <w:sz w:val="24"/>
        </w:rPr>
        <w:t xml:space="preserve">participated in national spectrum management </w:t>
      </w:r>
      <w:r>
        <w:rPr>
          <w:sz w:val="24"/>
        </w:rPr>
        <w:t>proceedings</w:t>
      </w:r>
      <w:r w:rsidRPr="00BF58FB">
        <w:rPr>
          <w:sz w:val="24"/>
        </w:rPr>
        <w:t xml:space="preserve">, </w:t>
      </w:r>
      <w:r>
        <w:rPr>
          <w:sz w:val="24"/>
        </w:rPr>
        <w:t>working in their capacities as spectrum managers at their respective observatories.</w:t>
      </w:r>
    </w:p>
    <w:p w14:paraId="30CEA8C0" w14:textId="77777777" w:rsidR="007560F8" w:rsidRDefault="007560F8" w:rsidP="00246364">
      <w:pPr>
        <w:pStyle w:val="BodyTextIndent2"/>
        <w:tabs>
          <w:tab w:val="left" w:pos="851"/>
        </w:tabs>
        <w:jc w:val="both"/>
      </w:pPr>
    </w:p>
    <w:p w14:paraId="7A41FFCC" w14:textId="77777777" w:rsidR="007560F8" w:rsidRDefault="007560F8" w:rsidP="007560F8">
      <w:pPr>
        <w:pStyle w:val="Heading5"/>
        <w:numPr>
          <w:ilvl w:val="0"/>
          <w:numId w:val="2"/>
        </w:numPr>
        <w:jc w:val="left"/>
      </w:pPr>
      <w:r>
        <w:t>IUCAF BUSINESS MEETINGS</w:t>
      </w:r>
    </w:p>
    <w:p w14:paraId="600FA117" w14:textId="77777777" w:rsidR="007560F8" w:rsidRDefault="007560F8" w:rsidP="00246364">
      <w:pPr>
        <w:pStyle w:val="BodyTextIndent2"/>
        <w:tabs>
          <w:tab w:val="left" w:pos="851"/>
        </w:tabs>
        <w:jc w:val="both"/>
      </w:pPr>
    </w:p>
    <w:p w14:paraId="50E91607" w14:textId="032C92FD" w:rsidR="007039E0" w:rsidRDefault="0068670E" w:rsidP="00246364">
      <w:pPr>
        <w:pStyle w:val="BodyTextIndent2"/>
        <w:tabs>
          <w:tab w:val="left" w:pos="851"/>
        </w:tabs>
        <w:jc w:val="both"/>
      </w:pPr>
      <w:r>
        <w:t xml:space="preserve">IUCAF </w:t>
      </w:r>
      <w:r w:rsidR="00EB1D1B">
        <w:t xml:space="preserve">met </w:t>
      </w:r>
      <w:r w:rsidR="00282E6B">
        <w:t xml:space="preserve">in-person </w:t>
      </w:r>
      <w:r w:rsidR="00EB1D1B">
        <w:t>during the Fifth International School described below.</w:t>
      </w:r>
      <w:r w:rsidR="003C1306">
        <w:rPr>
          <w:lang w:eastAsia="ja-JP"/>
        </w:rPr>
        <w:t xml:space="preserve"> </w:t>
      </w:r>
      <w:r w:rsidR="000A254C">
        <w:t>Du</w:t>
      </w:r>
      <w:r w:rsidR="001B6E36">
        <w:t xml:space="preserve">ring the </w:t>
      </w:r>
      <w:r w:rsidR="00EB1D1B">
        <w:t xml:space="preserve">remainder of the </w:t>
      </w:r>
      <w:r w:rsidR="001B6E36">
        <w:t>year</w:t>
      </w:r>
      <w:r w:rsidR="00E57BC3">
        <w:t>,</w:t>
      </w:r>
      <w:r w:rsidR="001B6E36">
        <w:t xml:space="preserve"> IUCAF business </w:t>
      </w:r>
      <w:r w:rsidR="00EB1D1B">
        <w:t>was</w:t>
      </w:r>
      <w:r w:rsidR="000A254C">
        <w:t xml:space="preserve"> unde</w:t>
      </w:r>
      <w:r w:rsidR="003C1306">
        <w:t>rtaken via email</w:t>
      </w:r>
      <w:r w:rsidR="00376634">
        <w:t xml:space="preserve"> </w:t>
      </w:r>
      <w:r w:rsidR="009C3CD2">
        <w:t>as matters ar</w:t>
      </w:r>
      <w:r w:rsidR="00F67ABB">
        <w:t>o</w:t>
      </w:r>
      <w:r w:rsidR="009C3CD2">
        <w:t>se</w:t>
      </w:r>
      <w:r w:rsidR="000A254C">
        <w:t>.</w:t>
      </w:r>
    </w:p>
    <w:p w14:paraId="18FEED60" w14:textId="77777777" w:rsidR="000A254C" w:rsidRDefault="000A254C" w:rsidP="000A254C">
      <w:pPr>
        <w:pStyle w:val="BodyTextIndent2"/>
        <w:tabs>
          <w:tab w:val="left" w:pos="851"/>
        </w:tabs>
        <w:jc w:val="both"/>
      </w:pPr>
    </w:p>
    <w:p w14:paraId="06E545C2" w14:textId="77777777" w:rsidR="000A254C" w:rsidRDefault="000A254C" w:rsidP="000A254C">
      <w:pPr>
        <w:pStyle w:val="Heading5"/>
        <w:numPr>
          <w:ilvl w:val="0"/>
          <w:numId w:val="2"/>
        </w:numPr>
        <w:jc w:val="left"/>
      </w:pPr>
      <w:r>
        <w:t>F</w:t>
      </w:r>
      <w:r w:rsidR="003C1306">
        <w:t>INANCES</w:t>
      </w:r>
    </w:p>
    <w:p w14:paraId="24B1DAB3" w14:textId="77777777" w:rsidR="000A254C" w:rsidRDefault="000A254C" w:rsidP="000A254C">
      <w:pPr>
        <w:tabs>
          <w:tab w:val="left" w:pos="851"/>
        </w:tabs>
        <w:ind w:left="1134"/>
        <w:rPr>
          <w:sz w:val="24"/>
        </w:rPr>
      </w:pPr>
    </w:p>
    <w:p w14:paraId="5B0F0FA7" w14:textId="32CCD41F" w:rsidR="00EB1D1B" w:rsidRDefault="000A254C" w:rsidP="00EB1D1B">
      <w:pPr>
        <w:pStyle w:val="BodyTextIndent2"/>
        <w:tabs>
          <w:tab w:val="left" w:pos="851"/>
        </w:tabs>
        <w:jc w:val="both"/>
      </w:pPr>
      <w:r>
        <w:t>The IUCAF budget is</w:t>
      </w:r>
      <w:r w:rsidR="00F64A0B">
        <w:t xml:space="preserve"> held</w:t>
      </w:r>
      <w:r w:rsidR="00C83EC4">
        <w:t xml:space="preserve"> and</w:t>
      </w:r>
      <w:r>
        <w:t xml:space="preserve"> managed by URSI.</w:t>
      </w:r>
      <w:r w:rsidR="00C83EC4">
        <w:t xml:space="preserve"> </w:t>
      </w:r>
      <w:r w:rsidR="00246364">
        <w:t>S</w:t>
      </w:r>
      <w:r w:rsidR="00C83EC4">
        <w:t xml:space="preserve">ustaining </w:t>
      </w:r>
      <w:r w:rsidR="00246364">
        <w:t xml:space="preserve">financial </w:t>
      </w:r>
      <w:r w:rsidR="00C83EC4">
        <w:t>contributions of €5,000, €2,000 and €1,000 were gratefully received from IAU, URSI, and COSPAR, respectively, for</w:t>
      </w:r>
      <w:r w:rsidR="00F64A0B">
        <w:t xml:space="preserve"> calendar year 20</w:t>
      </w:r>
      <w:r w:rsidR="00EB1D1B">
        <w:t>20</w:t>
      </w:r>
      <w:r w:rsidR="00C83EC4">
        <w:t xml:space="preserve">.  </w:t>
      </w:r>
      <w:r w:rsidR="005B2CC9">
        <w:t>E</w:t>
      </w:r>
      <w:r w:rsidR="00C83EC4">
        <w:t>xpenses</w:t>
      </w:r>
      <w:r w:rsidR="00246364">
        <w:t xml:space="preserve"> of</w:t>
      </w:r>
      <w:r w:rsidR="00C83EC4">
        <w:t xml:space="preserve"> €</w:t>
      </w:r>
      <w:r w:rsidR="005B2CC9">
        <w:t>8800</w:t>
      </w:r>
      <w:r w:rsidR="00C83EC4">
        <w:t xml:space="preserve"> </w:t>
      </w:r>
      <w:r w:rsidR="00246364">
        <w:t>were incurred in</w:t>
      </w:r>
      <w:r w:rsidR="00C83EC4">
        <w:t xml:space="preserve"> </w:t>
      </w:r>
      <w:r w:rsidR="00EB1D1B">
        <w:t>relation to the 5</w:t>
      </w:r>
      <w:r w:rsidR="00EB1D1B" w:rsidRPr="00EB1D1B">
        <w:rPr>
          <w:vertAlign w:val="superscript"/>
        </w:rPr>
        <w:t>th</w:t>
      </w:r>
      <w:r w:rsidR="00EB1D1B">
        <w:t xml:space="preserve"> International IUCAF Spectrum Management School that is described below</w:t>
      </w:r>
      <w:r w:rsidR="002070D0">
        <w:t>.</w:t>
      </w:r>
    </w:p>
    <w:p w14:paraId="4711E326" w14:textId="77777777" w:rsidR="00EB1D1B" w:rsidRPr="003C3C07" w:rsidRDefault="00EB1D1B" w:rsidP="00EB1D1B">
      <w:pPr>
        <w:ind w:leftChars="567" w:left="1134"/>
      </w:pPr>
    </w:p>
    <w:p w14:paraId="14441035" w14:textId="628A1F12" w:rsidR="00EB1D1B" w:rsidRDefault="00EB1D1B" w:rsidP="00EB1D1B">
      <w:pPr>
        <w:pStyle w:val="Heading5"/>
        <w:numPr>
          <w:ilvl w:val="0"/>
          <w:numId w:val="2"/>
        </w:numPr>
        <w:jc w:val="left"/>
        <w:rPr>
          <w:lang w:eastAsia="ja-JP"/>
        </w:rPr>
      </w:pPr>
      <w:r>
        <w:t>THE IUCAF ROLE – A NEW COORDINATION AGREEMENT WITH ESA</w:t>
      </w:r>
    </w:p>
    <w:p w14:paraId="122E8E35" w14:textId="77777777" w:rsidR="00EB1D1B" w:rsidRDefault="00EB1D1B" w:rsidP="00EB1D1B">
      <w:pPr>
        <w:pStyle w:val="BodyTextIndent2"/>
        <w:tabs>
          <w:tab w:val="left" w:pos="851"/>
        </w:tabs>
        <w:jc w:val="both"/>
        <w:rPr>
          <w:lang w:eastAsia="ja-JP"/>
        </w:rPr>
      </w:pPr>
    </w:p>
    <w:p w14:paraId="46487161" w14:textId="657F735B" w:rsidR="00EB1D1B" w:rsidRDefault="00EB1D1B" w:rsidP="00EB1D1B">
      <w:pPr>
        <w:pStyle w:val="BodyTextIndent"/>
        <w:ind w:left="1134"/>
        <w:jc w:val="both"/>
        <w:rPr>
          <w:lang w:eastAsia="ja-JP"/>
        </w:rPr>
      </w:pPr>
      <w:r>
        <w:rPr>
          <w:lang w:eastAsia="ja-JP"/>
        </w:rPr>
        <w:t>IUCAF is a global forum where spectrum management concerns of passive radio science in all ITU-R Regions are regularly addressed in a comprehensive manner. The group is expert in the underlying science, in the spectrum management needs of the science and in the workings of the spectrum regulatory regime that allocates spectrum and makes the rules for radio spectrum use.  IUCAF has supported radio astronomy and passive radio science in Geneva since its inception in 1960 when the first spectrum band was allocated for exclusive use by passive research.</w:t>
      </w:r>
    </w:p>
    <w:p w14:paraId="6579532E" w14:textId="77777777" w:rsidR="005B2CC9" w:rsidRDefault="005B2CC9" w:rsidP="00EB1D1B">
      <w:pPr>
        <w:pStyle w:val="BodyTextIndent"/>
        <w:ind w:left="1134"/>
        <w:jc w:val="both"/>
        <w:rPr>
          <w:lang w:eastAsia="ja-JP"/>
        </w:rPr>
      </w:pPr>
    </w:p>
    <w:p w14:paraId="657F7384" w14:textId="77777777" w:rsidR="005B2CC9" w:rsidRDefault="005B2CC9" w:rsidP="005B2CC9">
      <w:pPr>
        <w:pStyle w:val="BodyTextIndent"/>
        <w:ind w:left="1134"/>
        <w:jc w:val="both"/>
        <w:rPr>
          <w:lang w:eastAsia="ja-JP"/>
        </w:rPr>
      </w:pPr>
      <w:r>
        <w:rPr>
          <w:lang w:eastAsia="ja-JP"/>
        </w:rPr>
        <w:t>IUCAF’s 60</w:t>
      </w:r>
      <w:r w:rsidRPr="00E60BD5">
        <w:rPr>
          <w:vertAlign w:val="superscript"/>
          <w:lang w:eastAsia="ja-JP"/>
        </w:rPr>
        <w:t>th</w:t>
      </w:r>
      <w:r>
        <w:rPr>
          <w:lang w:eastAsia="ja-JP"/>
        </w:rPr>
        <w:t xml:space="preserve"> birthday passed little noticed in 2020, but several IUCAF members are even older. </w:t>
      </w:r>
      <w:r w:rsidRPr="00EB1D1B">
        <w:rPr>
          <w:lang w:eastAsia="ja-JP"/>
        </w:rPr>
        <w:t xml:space="preserve">IUCAF’s early history is recounted by former Chair Dr. Brian Robinson in “Frequency Allocation: The First Forty Years,” Annual Reviews of Astronomy and Astrophysics, 1999, vol. 37, pp 65-96, available at </w:t>
      </w:r>
      <w:hyperlink r:id="rId12" w:history="1">
        <w:r w:rsidRPr="00EB1D1B">
          <w:rPr>
            <w:rStyle w:val="Hyperlink"/>
            <w:lang w:eastAsia="ja-JP"/>
          </w:rPr>
          <w:t>https://tinyurl.com/y5vsgb6x</w:t>
        </w:r>
      </w:hyperlink>
      <w:r w:rsidRPr="00EB1D1B">
        <w:rPr>
          <w:lang w:eastAsia="ja-JP"/>
        </w:rPr>
        <w:t>.</w:t>
      </w:r>
    </w:p>
    <w:p w14:paraId="00164904" w14:textId="77777777" w:rsidR="00EB1D1B" w:rsidRDefault="00EB1D1B" w:rsidP="005B2CC9">
      <w:pPr>
        <w:pStyle w:val="BodyTextIndent"/>
        <w:ind w:left="0"/>
        <w:jc w:val="both"/>
        <w:rPr>
          <w:lang w:eastAsia="ja-JP"/>
        </w:rPr>
      </w:pPr>
    </w:p>
    <w:p w14:paraId="1F124FA3" w14:textId="4519E62A" w:rsidR="00EB1D1B" w:rsidRDefault="00EB1D1B" w:rsidP="00EB1D1B">
      <w:pPr>
        <w:pStyle w:val="BodyTextIndent"/>
        <w:ind w:left="1134"/>
        <w:jc w:val="both"/>
        <w:rPr>
          <w:lang w:eastAsia="ja-JP"/>
        </w:rPr>
      </w:pPr>
      <w:r>
        <w:rPr>
          <w:lang w:eastAsia="ja-JP"/>
        </w:rPr>
        <w:t xml:space="preserve">The practice of reserving narrow portions of the radio frequency spectrum for passive radio science expanded </w:t>
      </w:r>
      <w:r w:rsidR="005B2CC9">
        <w:rPr>
          <w:lang w:eastAsia="ja-JP"/>
        </w:rPr>
        <w:t xml:space="preserve">after 1960 </w:t>
      </w:r>
      <w:r>
        <w:rPr>
          <w:lang w:eastAsia="ja-JP"/>
        </w:rPr>
        <w:t xml:space="preserve">to the extent that bands shared by radio astronomy and satellite remote sensing now provide crucial information used to improve weather forecasting and to quantify the effects of climate change. On this basis, IUCAF also provides an interface between the radio astronomy and satellite remote sensing communities through participation at the Space Frequency Coordination Group.  This participation led to the initial drafting of an agreement between IUCAF and the European Space Agency whereby the 94.05 GHz cloud profiling radar on ESA’s forthcoming </w:t>
      </w:r>
      <w:r w:rsidR="005B2CC9">
        <w:rPr>
          <w:lang w:eastAsia="ja-JP"/>
        </w:rPr>
        <w:t xml:space="preserve">flagship </w:t>
      </w:r>
      <w:proofErr w:type="spellStart"/>
      <w:r>
        <w:rPr>
          <w:lang w:eastAsia="ja-JP"/>
        </w:rPr>
        <w:t>Earthcare</w:t>
      </w:r>
      <w:proofErr w:type="spellEnd"/>
      <w:r>
        <w:rPr>
          <w:lang w:eastAsia="ja-JP"/>
        </w:rPr>
        <w:t xml:space="preserve"> mission will not directly illuminate radio telescopes, removing the potential for damaging radio astronomy receiver</w:t>
      </w:r>
      <w:r w:rsidR="005B2CC9">
        <w:rPr>
          <w:lang w:eastAsia="ja-JP"/>
        </w:rPr>
        <w:t>s</w:t>
      </w:r>
      <w:r>
        <w:rPr>
          <w:lang w:eastAsia="ja-JP"/>
        </w:rPr>
        <w:t xml:space="preserve"> pointed near the </w:t>
      </w:r>
      <w:r w:rsidR="005B2CC9">
        <w:rPr>
          <w:lang w:eastAsia="ja-JP"/>
        </w:rPr>
        <w:t xml:space="preserve">local </w:t>
      </w:r>
      <w:r>
        <w:rPr>
          <w:lang w:eastAsia="ja-JP"/>
        </w:rPr>
        <w:t>zenith</w:t>
      </w:r>
      <w:r w:rsidR="00791F73">
        <w:rPr>
          <w:lang w:eastAsia="ja-JP"/>
        </w:rPr>
        <w:t xml:space="preserve"> during a satellite overpass</w:t>
      </w:r>
      <w:r>
        <w:rPr>
          <w:lang w:eastAsia="ja-JP"/>
        </w:rPr>
        <w:t xml:space="preserve">.  </w:t>
      </w:r>
    </w:p>
    <w:p w14:paraId="21E88C5F" w14:textId="77777777" w:rsidR="005048F7" w:rsidRDefault="005048F7" w:rsidP="00246364">
      <w:pPr>
        <w:tabs>
          <w:tab w:val="left" w:pos="851"/>
        </w:tabs>
        <w:rPr>
          <w:sz w:val="24"/>
          <w:lang w:eastAsia="ja-JP"/>
        </w:rPr>
      </w:pPr>
    </w:p>
    <w:p w14:paraId="715DEB74" w14:textId="185A8CF9" w:rsidR="008A3ABA" w:rsidRDefault="008A3ABA" w:rsidP="004124E1">
      <w:pPr>
        <w:pStyle w:val="Heading5"/>
        <w:numPr>
          <w:ilvl w:val="0"/>
          <w:numId w:val="2"/>
        </w:numPr>
        <w:jc w:val="left"/>
      </w:pPr>
      <w:r>
        <w:t xml:space="preserve">CONTACT WITH </w:t>
      </w:r>
      <w:r w:rsidR="00CA67F3">
        <w:t xml:space="preserve">ICS, </w:t>
      </w:r>
      <w:r>
        <w:t xml:space="preserve">THE </w:t>
      </w:r>
      <w:r w:rsidR="004978D8">
        <w:t xml:space="preserve">IUCAF </w:t>
      </w:r>
      <w:r>
        <w:t>SPONSORING UNIONS</w:t>
      </w:r>
      <w:r w:rsidR="00CA67F3">
        <w:t xml:space="preserve"> </w:t>
      </w:r>
      <w:r w:rsidR="005B2CC9">
        <w:t>(</w:t>
      </w:r>
      <w:r w:rsidR="004978D8">
        <w:t>IAU, URSI</w:t>
      </w:r>
      <w:r w:rsidR="0085694D">
        <w:t xml:space="preserve">, </w:t>
      </w:r>
      <w:r w:rsidR="004978D8">
        <w:t>COSPAR</w:t>
      </w:r>
      <w:r w:rsidR="005B2CC9">
        <w:t>)</w:t>
      </w:r>
      <w:r w:rsidR="00791F73">
        <w:t xml:space="preserve"> </w:t>
      </w:r>
      <w:r w:rsidR="008539D9">
        <w:t xml:space="preserve">AND OTHER </w:t>
      </w:r>
      <w:r w:rsidR="0085694D">
        <w:t xml:space="preserve">INTERNATIONAL </w:t>
      </w:r>
      <w:r w:rsidR="008539D9">
        <w:t>ORGANIZATIONS</w:t>
      </w:r>
    </w:p>
    <w:p w14:paraId="3B1EC444" w14:textId="77777777" w:rsidR="008A3ABA" w:rsidRDefault="008A3ABA" w:rsidP="008A3ABA">
      <w:pPr>
        <w:pStyle w:val="PlainText"/>
        <w:tabs>
          <w:tab w:val="left" w:pos="1134"/>
        </w:tabs>
        <w:ind w:left="1134"/>
        <w:rPr>
          <w:rFonts w:ascii="Times New Roman" w:hAnsi="Times New Roman"/>
          <w:sz w:val="24"/>
        </w:rPr>
      </w:pPr>
    </w:p>
    <w:p w14:paraId="265C39C0" w14:textId="306A0AF7" w:rsidR="00F67ABB" w:rsidRDefault="00360877" w:rsidP="00136EB9">
      <w:pPr>
        <w:pStyle w:val="ListParagraph"/>
        <w:ind w:leftChars="567" w:left="1134"/>
        <w:jc w:val="both"/>
        <w:rPr>
          <w:sz w:val="24"/>
        </w:rPr>
      </w:pPr>
      <w:r w:rsidRPr="00691A27">
        <w:rPr>
          <w:sz w:val="24"/>
        </w:rPr>
        <w:t>IUCAF maintains reg</w:t>
      </w:r>
      <w:r w:rsidR="00026F6F">
        <w:rPr>
          <w:sz w:val="24"/>
        </w:rPr>
        <w:t>ular contact with its adhering</w:t>
      </w:r>
      <w:r w:rsidRPr="00691A27">
        <w:rPr>
          <w:sz w:val="24"/>
        </w:rPr>
        <w:t xml:space="preserve"> Unions and </w:t>
      </w:r>
      <w:r w:rsidR="003D2757">
        <w:rPr>
          <w:sz w:val="24"/>
        </w:rPr>
        <w:t xml:space="preserve">the parent body </w:t>
      </w:r>
      <w:r w:rsidRPr="00691A27">
        <w:rPr>
          <w:sz w:val="24"/>
        </w:rPr>
        <w:t>IS</w:t>
      </w:r>
      <w:r w:rsidR="00136EB9">
        <w:rPr>
          <w:sz w:val="24"/>
        </w:rPr>
        <w:t>C</w:t>
      </w:r>
      <w:r w:rsidRPr="00691A27">
        <w:rPr>
          <w:sz w:val="24"/>
        </w:rPr>
        <w:t>. The</w:t>
      </w:r>
      <w:r w:rsidR="003D2757">
        <w:rPr>
          <w:sz w:val="24"/>
        </w:rPr>
        <w:t>se organizations</w:t>
      </w:r>
      <w:r w:rsidRPr="00691A27">
        <w:rPr>
          <w:sz w:val="24"/>
        </w:rPr>
        <w:t xml:space="preserve"> play a strong supporting role for IUCAF</w:t>
      </w:r>
      <w:r w:rsidR="003D2757">
        <w:rPr>
          <w:sz w:val="24"/>
        </w:rPr>
        <w:t>, whose</w:t>
      </w:r>
      <w:r w:rsidRPr="00691A27">
        <w:rPr>
          <w:sz w:val="24"/>
        </w:rPr>
        <w:t xml:space="preserve"> member</w:t>
      </w:r>
      <w:r w:rsidR="00796C95">
        <w:rPr>
          <w:sz w:val="24"/>
        </w:rPr>
        <w:t>s</w:t>
      </w:r>
      <w:r w:rsidRPr="00691A27">
        <w:rPr>
          <w:sz w:val="24"/>
        </w:rPr>
        <w:t xml:space="preserve"> </w:t>
      </w:r>
      <w:r w:rsidR="00796C95">
        <w:rPr>
          <w:sz w:val="24"/>
        </w:rPr>
        <w:t>are</w:t>
      </w:r>
      <w:r w:rsidR="003D2757">
        <w:rPr>
          <w:sz w:val="24"/>
        </w:rPr>
        <w:t xml:space="preserve"> greatly encouraged thereby</w:t>
      </w:r>
      <w:r w:rsidRPr="00691A27">
        <w:rPr>
          <w:sz w:val="24"/>
        </w:rPr>
        <w:t>.</w:t>
      </w:r>
    </w:p>
    <w:p w14:paraId="6F337A8C" w14:textId="24F13E61" w:rsidR="00EB1D1B" w:rsidRDefault="00EB1D1B" w:rsidP="00136EB9">
      <w:pPr>
        <w:pStyle w:val="ListParagraph"/>
        <w:ind w:leftChars="567" w:left="1134"/>
        <w:jc w:val="both"/>
        <w:rPr>
          <w:sz w:val="24"/>
        </w:rPr>
      </w:pPr>
    </w:p>
    <w:p w14:paraId="2E989279" w14:textId="56C56313" w:rsidR="00791F73" w:rsidRPr="00791F73" w:rsidRDefault="005B2CC9" w:rsidP="00791F73">
      <w:pPr>
        <w:pStyle w:val="ListParagraph"/>
        <w:ind w:leftChars="567" w:left="1134"/>
        <w:jc w:val="both"/>
        <w:rPr>
          <w:sz w:val="24"/>
          <w:szCs w:val="24"/>
        </w:rPr>
      </w:pPr>
      <w:r>
        <w:rPr>
          <w:sz w:val="24"/>
        </w:rPr>
        <w:t>A major international Workshop on Dark and Quiet Skies for Science and Society  (</w:t>
      </w:r>
      <w:hyperlink r:id="rId13" w:history="1">
        <w:r w:rsidRPr="00FB0D5B">
          <w:rPr>
            <w:rStyle w:val="Hyperlink"/>
            <w:sz w:val="24"/>
          </w:rPr>
          <w:t>http://research.iac.es/congreso/quietdarksky2020</w:t>
        </w:r>
      </w:hyperlink>
      <w:r>
        <w:rPr>
          <w:sz w:val="24"/>
        </w:rPr>
        <w:t>) was organized online 5-9 October 2020 by the IAU, UN</w:t>
      </w:r>
      <w:r w:rsidR="00791F73">
        <w:rPr>
          <w:sz w:val="24"/>
        </w:rPr>
        <w:t xml:space="preserve"> </w:t>
      </w:r>
      <w:r>
        <w:rPr>
          <w:sz w:val="24"/>
        </w:rPr>
        <w:t>O</w:t>
      </w:r>
      <w:r w:rsidR="00791F73">
        <w:rPr>
          <w:sz w:val="24"/>
        </w:rPr>
        <w:t xml:space="preserve">ffice of </w:t>
      </w:r>
      <w:r>
        <w:rPr>
          <w:sz w:val="24"/>
        </w:rPr>
        <w:t>O</w:t>
      </w:r>
      <w:r w:rsidR="00791F73">
        <w:rPr>
          <w:sz w:val="24"/>
        </w:rPr>
        <w:t xml:space="preserve">uter </w:t>
      </w:r>
      <w:r>
        <w:rPr>
          <w:sz w:val="24"/>
        </w:rPr>
        <w:t>S</w:t>
      </w:r>
      <w:r w:rsidR="00791F73">
        <w:rPr>
          <w:sz w:val="24"/>
        </w:rPr>
        <w:t xml:space="preserve">pace </w:t>
      </w:r>
      <w:r>
        <w:rPr>
          <w:sz w:val="24"/>
        </w:rPr>
        <w:t>A</w:t>
      </w:r>
      <w:r w:rsidR="00791F73">
        <w:rPr>
          <w:sz w:val="24"/>
        </w:rPr>
        <w:t>ffairs</w:t>
      </w:r>
      <w:r>
        <w:rPr>
          <w:sz w:val="24"/>
        </w:rPr>
        <w:t xml:space="preserve"> and the Instituto de </w:t>
      </w:r>
      <w:proofErr w:type="spellStart"/>
      <w:r>
        <w:rPr>
          <w:sz w:val="24"/>
        </w:rPr>
        <w:t>Astrofisica</w:t>
      </w:r>
      <w:proofErr w:type="spellEnd"/>
      <w:r>
        <w:rPr>
          <w:sz w:val="24"/>
        </w:rPr>
        <w:t xml:space="preserve"> de </w:t>
      </w:r>
      <w:r>
        <w:rPr>
          <w:sz w:val="24"/>
        </w:rPr>
        <w:lastRenderedPageBreak/>
        <w:t>Canarias</w:t>
      </w:r>
      <w:r w:rsidR="00791F73">
        <w:rPr>
          <w:sz w:val="24"/>
        </w:rPr>
        <w:t xml:space="preserve"> where the workshop</w:t>
      </w:r>
      <w:r>
        <w:rPr>
          <w:sz w:val="24"/>
        </w:rPr>
        <w:t xml:space="preserve"> was originally </w:t>
      </w:r>
      <w:r w:rsidR="00AC7721">
        <w:rPr>
          <w:sz w:val="24"/>
        </w:rPr>
        <w:t>intended</w:t>
      </w:r>
      <w:r>
        <w:rPr>
          <w:sz w:val="24"/>
        </w:rPr>
        <w:t xml:space="preserve"> </w:t>
      </w:r>
      <w:r w:rsidR="00791F73">
        <w:rPr>
          <w:sz w:val="24"/>
        </w:rPr>
        <w:t>to occur</w:t>
      </w:r>
      <w:r>
        <w:rPr>
          <w:sz w:val="24"/>
        </w:rPr>
        <w:t>. Some 1000 registrants attended online in numbers of approximately 300 on each of five days. The IUCAF Chair represented radio astronomy on the Scientific Organizing Committee, which convened five working groups to report on aspects o</w:t>
      </w:r>
      <w:r w:rsidRPr="005B2CC9">
        <w:rPr>
          <w:sz w:val="24"/>
          <w:szCs w:val="24"/>
        </w:rPr>
        <w:t>f protection of the sky and spectrum, including biohazards of</w:t>
      </w:r>
      <w:r>
        <w:rPr>
          <w:sz w:val="24"/>
          <w:szCs w:val="24"/>
        </w:rPr>
        <w:t xml:space="preserve"> </w:t>
      </w:r>
      <w:r w:rsidRPr="005B2CC9">
        <w:rPr>
          <w:sz w:val="24"/>
          <w:szCs w:val="24"/>
        </w:rPr>
        <w:t>light illumination. IUCAF members comprised half of the radio astronomy working group</w:t>
      </w:r>
      <w:r w:rsidR="00AC7721">
        <w:rPr>
          <w:sz w:val="24"/>
          <w:szCs w:val="24"/>
        </w:rPr>
        <w:t xml:space="preserve"> </w:t>
      </w:r>
      <w:r w:rsidRPr="005B2CC9">
        <w:rPr>
          <w:sz w:val="24"/>
          <w:szCs w:val="24"/>
        </w:rPr>
        <w:t>and a small portion of the much larger satellite working group</w:t>
      </w:r>
      <w:r w:rsidR="00791F73">
        <w:rPr>
          <w:sz w:val="24"/>
          <w:szCs w:val="24"/>
        </w:rPr>
        <w:t xml:space="preserve"> that was concerned with impacts to optical astronomy</w:t>
      </w:r>
      <w:r w:rsidRPr="005B2CC9">
        <w:rPr>
          <w:sz w:val="24"/>
          <w:szCs w:val="24"/>
        </w:rPr>
        <w:t xml:space="preserve">. </w:t>
      </w:r>
    </w:p>
    <w:p w14:paraId="10086F0A" w14:textId="77777777" w:rsidR="00791F73" w:rsidRDefault="00791F73" w:rsidP="005B2CC9">
      <w:pPr>
        <w:pStyle w:val="ListParagraph"/>
        <w:ind w:leftChars="567" w:left="1134"/>
        <w:jc w:val="both"/>
        <w:rPr>
          <w:sz w:val="24"/>
          <w:szCs w:val="24"/>
        </w:rPr>
      </w:pPr>
    </w:p>
    <w:p w14:paraId="7C7E0BC8" w14:textId="35C44B59" w:rsidR="005B2CC9" w:rsidRPr="00791F73" w:rsidRDefault="005B2CC9" w:rsidP="00791F73">
      <w:pPr>
        <w:pStyle w:val="ListParagraph"/>
        <w:ind w:leftChars="567" w:left="1134"/>
        <w:jc w:val="both"/>
        <w:rPr>
          <w:sz w:val="24"/>
          <w:szCs w:val="24"/>
        </w:rPr>
      </w:pPr>
      <w:r w:rsidRPr="005B2CC9">
        <w:rPr>
          <w:sz w:val="24"/>
          <w:szCs w:val="24"/>
        </w:rPr>
        <w:t>The workshop produced a long-form compilation of the</w:t>
      </w:r>
      <w:r w:rsidR="00791F73">
        <w:rPr>
          <w:sz w:val="24"/>
          <w:szCs w:val="24"/>
        </w:rPr>
        <w:t xml:space="preserve"> five</w:t>
      </w:r>
      <w:r w:rsidRPr="005B2CC9">
        <w:rPr>
          <w:sz w:val="24"/>
          <w:szCs w:val="24"/>
        </w:rPr>
        <w:t xml:space="preserve"> </w:t>
      </w:r>
      <w:r w:rsidR="00791F73">
        <w:rPr>
          <w:sz w:val="24"/>
          <w:szCs w:val="24"/>
        </w:rPr>
        <w:t>highly-</w:t>
      </w:r>
      <w:r w:rsidRPr="005B2CC9">
        <w:rPr>
          <w:sz w:val="24"/>
          <w:szCs w:val="24"/>
        </w:rPr>
        <w:t xml:space="preserve">technical working group reports and a </w:t>
      </w:r>
      <w:r>
        <w:rPr>
          <w:sz w:val="24"/>
          <w:szCs w:val="24"/>
        </w:rPr>
        <w:t>‘</w:t>
      </w:r>
      <w:r w:rsidRPr="005B2CC9">
        <w:rPr>
          <w:sz w:val="24"/>
          <w:szCs w:val="24"/>
        </w:rPr>
        <w:t>Conference Room Paper</w:t>
      </w:r>
      <w:r>
        <w:rPr>
          <w:sz w:val="24"/>
          <w:szCs w:val="24"/>
        </w:rPr>
        <w:t>’</w:t>
      </w:r>
      <w:r w:rsidRPr="005B2CC9">
        <w:rPr>
          <w:sz w:val="24"/>
          <w:szCs w:val="24"/>
        </w:rPr>
        <w:t xml:space="preserve"> for the April 2021 meeting of the Scientific and Technical Subcommittee of </w:t>
      </w:r>
      <w:r w:rsidR="00791F73">
        <w:rPr>
          <w:sz w:val="24"/>
          <w:szCs w:val="24"/>
        </w:rPr>
        <w:t xml:space="preserve">UNOOSA’s </w:t>
      </w:r>
      <w:r w:rsidRPr="005B2CC9">
        <w:rPr>
          <w:sz w:val="24"/>
          <w:szCs w:val="24"/>
        </w:rPr>
        <w:t>Committee On Peaceful Uses of Outer Space, COPUOS</w:t>
      </w:r>
      <w:r w:rsidR="00791F73">
        <w:rPr>
          <w:sz w:val="24"/>
          <w:szCs w:val="24"/>
        </w:rPr>
        <w:t xml:space="preserve"> (</w:t>
      </w:r>
      <w:hyperlink r:id="rId14" w:history="1">
        <w:r w:rsidR="00791F73" w:rsidRPr="00FB0D5B">
          <w:rPr>
            <w:rStyle w:val="Hyperlink"/>
            <w:sz w:val="24"/>
            <w:szCs w:val="24"/>
          </w:rPr>
          <w:t>https://www.iau.org/news/announcements/detail/ann21002/</w:t>
        </w:r>
      </w:hyperlink>
      <w:r w:rsidR="00791F73">
        <w:rPr>
          <w:sz w:val="24"/>
          <w:szCs w:val="24"/>
        </w:rPr>
        <w:t>)</w:t>
      </w:r>
    </w:p>
    <w:p w14:paraId="5A793E38" w14:textId="01956272" w:rsidR="005B2CC9" w:rsidRDefault="005B2CC9" w:rsidP="005B2CC9">
      <w:pPr>
        <w:pStyle w:val="ListParagraph"/>
        <w:ind w:leftChars="567" w:left="1134"/>
        <w:jc w:val="both"/>
        <w:rPr>
          <w:sz w:val="24"/>
          <w:szCs w:val="24"/>
        </w:rPr>
      </w:pPr>
    </w:p>
    <w:p w14:paraId="578AA752" w14:textId="0A6B584F" w:rsidR="005B2CC9" w:rsidRPr="00791F73" w:rsidRDefault="00791F73" w:rsidP="00791F73">
      <w:pPr>
        <w:pStyle w:val="ListParagraph"/>
        <w:ind w:leftChars="567" w:left="1134"/>
        <w:jc w:val="both"/>
        <w:rPr>
          <w:sz w:val="24"/>
          <w:szCs w:val="24"/>
        </w:rPr>
      </w:pPr>
      <w:r>
        <w:rPr>
          <w:sz w:val="24"/>
          <w:szCs w:val="24"/>
        </w:rPr>
        <w:t>T</w:t>
      </w:r>
      <w:r w:rsidRPr="005B2CC9">
        <w:rPr>
          <w:sz w:val="24"/>
          <w:szCs w:val="24"/>
        </w:rPr>
        <w:t>h</w:t>
      </w:r>
      <w:r>
        <w:rPr>
          <w:sz w:val="24"/>
          <w:szCs w:val="24"/>
        </w:rPr>
        <w:t xml:space="preserve">is was of special </w:t>
      </w:r>
      <w:r w:rsidRPr="005B2CC9">
        <w:rPr>
          <w:sz w:val="24"/>
          <w:szCs w:val="24"/>
        </w:rPr>
        <w:t xml:space="preserve">importance </w:t>
      </w:r>
      <w:r>
        <w:rPr>
          <w:sz w:val="24"/>
          <w:szCs w:val="24"/>
        </w:rPr>
        <w:t xml:space="preserve">to </w:t>
      </w:r>
      <w:r w:rsidRPr="005B2CC9">
        <w:rPr>
          <w:sz w:val="24"/>
          <w:szCs w:val="24"/>
        </w:rPr>
        <w:t xml:space="preserve">IUCAF and radio astronomy </w:t>
      </w:r>
      <w:r>
        <w:rPr>
          <w:sz w:val="24"/>
          <w:szCs w:val="24"/>
        </w:rPr>
        <w:t xml:space="preserve">because </w:t>
      </w:r>
      <w:r w:rsidRPr="005B2CC9">
        <w:rPr>
          <w:sz w:val="24"/>
          <w:szCs w:val="24"/>
        </w:rPr>
        <w:t xml:space="preserve">it occurred </w:t>
      </w:r>
      <w:r>
        <w:rPr>
          <w:sz w:val="24"/>
          <w:szCs w:val="24"/>
        </w:rPr>
        <w:t xml:space="preserve">internationally and </w:t>
      </w:r>
      <w:r w:rsidRPr="005B2CC9">
        <w:rPr>
          <w:sz w:val="24"/>
          <w:szCs w:val="24"/>
        </w:rPr>
        <w:t xml:space="preserve">outside the </w:t>
      </w:r>
      <w:r>
        <w:rPr>
          <w:sz w:val="24"/>
          <w:szCs w:val="24"/>
        </w:rPr>
        <w:t xml:space="preserve">usual regulatory regime that protects only the small amount of spectrum that is formally allocated to astronomy. The meeting considered risks to radio astronomy of all kinds across the spectrum and concluded </w:t>
      </w:r>
      <w:r w:rsidR="005B2CC9" w:rsidRPr="00791F73">
        <w:rPr>
          <w:sz w:val="24"/>
          <w:szCs w:val="24"/>
        </w:rPr>
        <w:t xml:space="preserve">that satellites in low earth orbit </w:t>
      </w:r>
      <w:r>
        <w:rPr>
          <w:sz w:val="24"/>
          <w:szCs w:val="24"/>
        </w:rPr>
        <w:t xml:space="preserve">should </w:t>
      </w:r>
      <w:r w:rsidR="005B2CC9" w:rsidRPr="00791F73">
        <w:rPr>
          <w:sz w:val="24"/>
          <w:szCs w:val="24"/>
        </w:rPr>
        <w:t>refrain from illuminating radio telescopes and radio quiet zones</w:t>
      </w:r>
      <w:r>
        <w:rPr>
          <w:sz w:val="24"/>
          <w:szCs w:val="24"/>
        </w:rPr>
        <w:t>, with specific recommendations to accomplish this goal.</w:t>
      </w:r>
    </w:p>
    <w:p w14:paraId="6453FF56" w14:textId="173DE0DE" w:rsidR="008E25CA" w:rsidRPr="005B2CC9" w:rsidRDefault="005B2CC9" w:rsidP="005B2CC9">
      <w:pPr>
        <w:rPr>
          <w:sz w:val="24"/>
        </w:rPr>
      </w:pPr>
      <w:r w:rsidRPr="005B2CC9">
        <w:rPr>
          <w:sz w:val="24"/>
        </w:rPr>
        <w:t xml:space="preserve"> </w:t>
      </w:r>
    </w:p>
    <w:p w14:paraId="27ED0A0D" w14:textId="550461FD" w:rsidR="00EB1D1B" w:rsidRPr="00EB1D1B" w:rsidRDefault="00860E04" w:rsidP="00EB1D1B">
      <w:pPr>
        <w:pStyle w:val="Heading5"/>
        <w:numPr>
          <w:ilvl w:val="0"/>
          <w:numId w:val="2"/>
        </w:numPr>
        <w:tabs>
          <w:tab w:val="left" w:pos="851"/>
        </w:tabs>
        <w:jc w:val="both"/>
      </w:pPr>
      <w:r>
        <w:rPr>
          <w:rFonts w:ascii="Times New Roman Bold" w:hAnsi="Times New Roman Bold"/>
          <w:bCs/>
        </w:rPr>
        <w:t>OUTREACH</w:t>
      </w:r>
      <w:r w:rsidR="00B61525">
        <w:rPr>
          <w:rFonts w:ascii="Times New Roman Bold" w:hAnsi="Times New Roman Bold"/>
          <w:bCs/>
        </w:rPr>
        <w:t>, TRAINING</w:t>
      </w:r>
      <w:r w:rsidR="005B2CC9">
        <w:t xml:space="preserve"> AND</w:t>
      </w:r>
      <w:r w:rsidR="00EB1D1B">
        <w:t xml:space="preserve"> THE FIFTH INTERNATIONAL </w:t>
      </w:r>
      <w:r w:rsidR="005B2CC9">
        <w:t xml:space="preserve">IUCAF </w:t>
      </w:r>
      <w:r w:rsidR="00EB1D1B">
        <w:t xml:space="preserve">SCHOOL ON SPECTRUM MANAGEMENT FOR RADIO ASTRONOMY </w:t>
      </w:r>
    </w:p>
    <w:p w14:paraId="270385D3" w14:textId="77777777" w:rsidR="00EB1D1B" w:rsidRDefault="00EB1D1B" w:rsidP="005A75A2">
      <w:pPr>
        <w:ind w:left="1134"/>
        <w:jc w:val="both"/>
        <w:rPr>
          <w:sz w:val="24"/>
        </w:rPr>
      </w:pPr>
    </w:p>
    <w:p w14:paraId="5C9769D7" w14:textId="2B7A213E" w:rsidR="005B2CC9" w:rsidRDefault="00EB1D1B" w:rsidP="005B2CC9">
      <w:pPr>
        <w:ind w:left="1134"/>
        <w:jc w:val="both"/>
        <w:rPr>
          <w:sz w:val="24"/>
          <w:szCs w:val="24"/>
        </w:rPr>
      </w:pPr>
      <w:r w:rsidRPr="00F67ABB">
        <w:rPr>
          <w:sz w:val="24"/>
          <w:szCs w:val="24"/>
        </w:rPr>
        <w:t xml:space="preserve">IUCAF maintains </w:t>
      </w:r>
      <w:r>
        <w:rPr>
          <w:sz w:val="24"/>
          <w:szCs w:val="24"/>
        </w:rPr>
        <w:t>its</w:t>
      </w:r>
      <w:r w:rsidRPr="00F67ABB">
        <w:rPr>
          <w:sz w:val="24"/>
          <w:szCs w:val="24"/>
        </w:rPr>
        <w:t xml:space="preserve"> </w:t>
      </w:r>
      <w:r w:rsidRPr="00F67ABB">
        <w:rPr>
          <w:rStyle w:val="Strong"/>
          <w:b w:val="0"/>
          <w:bCs w:val="0"/>
          <w:sz w:val="24"/>
          <w:szCs w:val="24"/>
        </w:rPr>
        <w:t>World Map of Radio Astronomy Sites and Radio Quiet Zones that has been viewed</w:t>
      </w:r>
      <w:r w:rsidR="005B2CC9">
        <w:rPr>
          <w:rStyle w:val="Strong"/>
          <w:b w:val="0"/>
          <w:bCs w:val="0"/>
          <w:sz w:val="24"/>
          <w:szCs w:val="24"/>
        </w:rPr>
        <w:t xml:space="preserve"> </w:t>
      </w:r>
      <w:r>
        <w:rPr>
          <w:rStyle w:val="Strong"/>
          <w:b w:val="0"/>
          <w:bCs w:val="0"/>
          <w:sz w:val="24"/>
          <w:szCs w:val="24"/>
        </w:rPr>
        <w:t xml:space="preserve">61,800 </w:t>
      </w:r>
      <w:r w:rsidRPr="00F67ABB">
        <w:rPr>
          <w:rStyle w:val="Strong"/>
          <w:b w:val="0"/>
          <w:bCs w:val="0"/>
          <w:sz w:val="24"/>
          <w:szCs w:val="24"/>
        </w:rPr>
        <w:t xml:space="preserve">times since its </w:t>
      </w:r>
      <w:r>
        <w:rPr>
          <w:rStyle w:val="Strong"/>
          <w:b w:val="0"/>
          <w:bCs w:val="0"/>
          <w:sz w:val="24"/>
          <w:szCs w:val="24"/>
        </w:rPr>
        <w:t>creation</w:t>
      </w:r>
      <w:r w:rsidRPr="00F67ABB">
        <w:rPr>
          <w:rStyle w:val="Strong"/>
          <w:b w:val="0"/>
          <w:bCs w:val="0"/>
          <w:sz w:val="24"/>
          <w:szCs w:val="24"/>
        </w:rPr>
        <w:t xml:space="preserve"> in 2008, see </w:t>
      </w:r>
      <w:hyperlink r:id="rId15" w:history="1">
        <w:r w:rsidRPr="00384968">
          <w:rPr>
            <w:rStyle w:val="Hyperlink"/>
            <w:sz w:val="24"/>
            <w:szCs w:val="24"/>
          </w:rPr>
          <w:t>http://tinyurl.com/yrvszk</w:t>
        </w:r>
      </w:hyperlink>
      <w:r>
        <w:rPr>
          <w:rStyle w:val="Strong"/>
          <w:b w:val="0"/>
          <w:bCs w:val="0"/>
          <w:sz w:val="24"/>
          <w:szCs w:val="24"/>
        </w:rPr>
        <w:t xml:space="preserve">. </w:t>
      </w:r>
      <w:r w:rsidRPr="00EB1D1B">
        <w:rPr>
          <w:sz w:val="24"/>
          <w:szCs w:val="24"/>
        </w:rPr>
        <w:t>IUCAF continued to distribute its exceptionally</w:t>
      </w:r>
      <w:r w:rsidR="005B2CC9">
        <w:rPr>
          <w:sz w:val="24"/>
          <w:szCs w:val="24"/>
        </w:rPr>
        <w:t xml:space="preserve"> </w:t>
      </w:r>
      <w:r w:rsidRPr="00EB1D1B">
        <w:rPr>
          <w:sz w:val="24"/>
          <w:szCs w:val="24"/>
        </w:rPr>
        <w:t>popular IUCAF-</w:t>
      </w:r>
      <w:r w:rsidR="005B2CC9">
        <w:rPr>
          <w:sz w:val="24"/>
          <w:szCs w:val="24"/>
        </w:rPr>
        <w:t>logo</w:t>
      </w:r>
      <w:r w:rsidRPr="00EB1D1B">
        <w:rPr>
          <w:sz w:val="24"/>
          <w:szCs w:val="24"/>
        </w:rPr>
        <w:t xml:space="preserve"> fidget-spinner</w:t>
      </w:r>
      <w:r>
        <w:rPr>
          <w:sz w:val="24"/>
          <w:szCs w:val="24"/>
        </w:rPr>
        <w:t xml:space="preserve"> that was pictured last year, thanks to a </w:t>
      </w:r>
      <w:r w:rsidR="00791F73">
        <w:rPr>
          <w:sz w:val="24"/>
          <w:szCs w:val="24"/>
        </w:rPr>
        <w:t xml:space="preserve">continuing </w:t>
      </w:r>
      <w:r>
        <w:rPr>
          <w:sz w:val="24"/>
          <w:szCs w:val="24"/>
        </w:rPr>
        <w:t>grant from an anonymous donor</w:t>
      </w:r>
      <w:r w:rsidRPr="00EB1D1B">
        <w:rPr>
          <w:sz w:val="24"/>
          <w:szCs w:val="24"/>
        </w:rPr>
        <w:t>.</w:t>
      </w:r>
    </w:p>
    <w:p w14:paraId="7E236C15" w14:textId="77777777" w:rsidR="005B2CC9" w:rsidRDefault="005B2CC9" w:rsidP="005B2CC9">
      <w:pPr>
        <w:ind w:left="1134"/>
        <w:jc w:val="both"/>
        <w:rPr>
          <w:sz w:val="24"/>
          <w:szCs w:val="24"/>
        </w:rPr>
      </w:pPr>
    </w:p>
    <w:p w14:paraId="40E8310C" w14:textId="4D2986CA" w:rsidR="005B2CC9" w:rsidRDefault="008273C1" w:rsidP="005B2CC9">
      <w:pPr>
        <w:ind w:left="1134"/>
        <w:jc w:val="both"/>
        <w:rPr>
          <w:sz w:val="24"/>
        </w:rPr>
      </w:pPr>
      <w:r>
        <w:rPr>
          <w:sz w:val="24"/>
        </w:rPr>
        <w:t>IUCAF’s main outreach activities</w:t>
      </w:r>
      <w:r w:rsidR="00EB1D1B">
        <w:rPr>
          <w:sz w:val="24"/>
        </w:rPr>
        <w:t xml:space="preserve"> are </w:t>
      </w:r>
      <w:r>
        <w:rPr>
          <w:sz w:val="24"/>
        </w:rPr>
        <w:t xml:space="preserve">the international spectrum management schools it organized </w:t>
      </w:r>
      <w:r w:rsidR="00EB1D1B">
        <w:rPr>
          <w:sz w:val="24"/>
        </w:rPr>
        <w:t>in 2000, 2005, 2010 and 2014.</w:t>
      </w:r>
      <w:r>
        <w:rPr>
          <w:sz w:val="24"/>
        </w:rPr>
        <w:t xml:space="preserve"> </w:t>
      </w:r>
      <w:r w:rsidR="00EB1D1B">
        <w:rPr>
          <w:sz w:val="24"/>
        </w:rPr>
        <w:t xml:space="preserve">These events are </w:t>
      </w:r>
      <w:r w:rsidR="005B2CC9">
        <w:rPr>
          <w:sz w:val="24"/>
        </w:rPr>
        <w:t>necessary</w:t>
      </w:r>
      <w:r w:rsidR="00EB1D1B">
        <w:rPr>
          <w:sz w:val="24"/>
        </w:rPr>
        <w:t xml:space="preserve"> to maintaining a knowledge base</w:t>
      </w:r>
      <w:r w:rsidR="005B2CC9">
        <w:rPr>
          <w:sz w:val="24"/>
        </w:rPr>
        <w:t xml:space="preserve"> for spectrum management inside radio astronomy, and for acquainting spectrum regulators with the </w:t>
      </w:r>
      <w:r w:rsidR="00CB56D4">
        <w:rPr>
          <w:sz w:val="24"/>
        </w:rPr>
        <w:t xml:space="preserve">very particular </w:t>
      </w:r>
      <w:r w:rsidR="005B2CC9">
        <w:rPr>
          <w:sz w:val="24"/>
        </w:rPr>
        <w:t>concerns of radio astronomy.</w:t>
      </w:r>
      <w:r w:rsidR="00EB1D1B">
        <w:rPr>
          <w:sz w:val="24"/>
        </w:rPr>
        <w:t xml:space="preserve"> </w:t>
      </w:r>
    </w:p>
    <w:p w14:paraId="7EA80348" w14:textId="77777777" w:rsidR="00CB56D4" w:rsidRDefault="00CB56D4" w:rsidP="005B2CC9">
      <w:pPr>
        <w:ind w:left="1134"/>
        <w:jc w:val="both"/>
        <w:rPr>
          <w:sz w:val="24"/>
        </w:rPr>
      </w:pPr>
    </w:p>
    <w:p w14:paraId="0BDCD058" w14:textId="3D025301" w:rsidR="005B2CC9" w:rsidRDefault="00CB56D4" w:rsidP="00CB56D4">
      <w:pPr>
        <w:ind w:left="1134"/>
        <w:jc w:val="center"/>
        <w:rPr>
          <w:sz w:val="24"/>
        </w:rPr>
      </w:pPr>
      <w:r w:rsidRPr="00EB1D1B">
        <w:rPr>
          <w:noProof/>
        </w:rPr>
        <w:drawing>
          <wp:inline distT="0" distB="0" distL="0" distR="0" wp14:anchorId="1D372E79" wp14:editId="68FE9B04">
            <wp:extent cx="3336175" cy="2378775"/>
            <wp:effectExtent l="0" t="0" r="0" b="0"/>
            <wp:docPr id="12" name="Picture 11">
              <a:extLst xmlns:a="http://schemas.openxmlformats.org/drawingml/2006/main">
                <a:ext uri="{FF2B5EF4-FFF2-40B4-BE49-F238E27FC236}">
                  <a16:creationId xmlns:a16="http://schemas.microsoft.com/office/drawing/2014/main" id="{DC7198AF-73A1-744A-B3E5-60728C53C1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DC7198AF-73A1-744A-B3E5-60728C53C1BC}"/>
                        </a:ext>
                      </a:extLst>
                    </pic:cNvPr>
                    <pic:cNvPicPr>
                      <a:picLocks noChangeAspect="1"/>
                    </pic:cNvPicPr>
                  </pic:nvPicPr>
                  <pic:blipFill>
                    <a:blip r:embed="rId16"/>
                    <a:stretch>
                      <a:fillRect/>
                    </a:stretch>
                  </pic:blipFill>
                  <pic:spPr>
                    <a:xfrm>
                      <a:off x="0" y="0"/>
                      <a:ext cx="3337630" cy="2379812"/>
                    </a:xfrm>
                    <a:prstGeom prst="rect">
                      <a:avLst/>
                    </a:prstGeom>
                  </pic:spPr>
                </pic:pic>
              </a:graphicData>
            </a:graphic>
          </wp:inline>
        </w:drawing>
      </w:r>
    </w:p>
    <w:p w14:paraId="324CCA12" w14:textId="77777777" w:rsidR="00CB56D4" w:rsidRDefault="00CB56D4" w:rsidP="00CB56D4">
      <w:pPr>
        <w:ind w:left="1134"/>
        <w:jc w:val="both"/>
        <w:rPr>
          <w:sz w:val="24"/>
        </w:rPr>
      </w:pPr>
    </w:p>
    <w:p w14:paraId="42E45830" w14:textId="258877F0" w:rsidR="005B2CC9" w:rsidRDefault="00EB1D1B" w:rsidP="00CB56D4">
      <w:pPr>
        <w:ind w:left="1134"/>
        <w:jc w:val="both"/>
        <w:rPr>
          <w:sz w:val="24"/>
        </w:rPr>
      </w:pPr>
      <w:r>
        <w:rPr>
          <w:sz w:val="24"/>
        </w:rPr>
        <w:t xml:space="preserve">Through a magnificent stroke of good luck, the Fifth </w:t>
      </w:r>
      <w:r w:rsidR="005B2CC9">
        <w:rPr>
          <w:sz w:val="24"/>
        </w:rPr>
        <w:t xml:space="preserve">IUCAF </w:t>
      </w:r>
      <w:r>
        <w:rPr>
          <w:sz w:val="24"/>
        </w:rPr>
        <w:t>International School on Spectrum Management took place in Stellenbosch, South Africa during the period 2-6 March 202</w:t>
      </w:r>
      <w:r w:rsidR="00791F73">
        <w:rPr>
          <w:sz w:val="24"/>
        </w:rPr>
        <w:t>0</w:t>
      </w:r>
      <w:r w:rsidR="005B2CC9">
        <w:rPr>
          <w:sz w:val="24"/>
        </w:rPr>
        <w:t>, shortly before the world shut down</w:t>
      </w:r>
      <w:r>
        <w:rPr>
          <w:sz w:val="24"/>
        </w:rPr>
        <w:t xml:space="preserve">. </w:t>
      </w:r>
      <w:r w:rsidR="005B2CC9">
        <w:rPr>
          <w:sz w:val="24"/>
        </w:rPr>
        <w:t xml:space="preserve">This meeting could not have occurred </w:t>
      </w:r>
      <w:r w:rsidR="005B2CC9">
        <w:rPr>
          <w:sz w:val="24"/>
        </w:rPr>
        <w:lastRenderedPageBreak/>
        <w:t>or been so successful without the strong financial and logistical support of the South African Radio Astronomy Observatory, SARAO, and a substantial financial subvention of European participation on the part of CRAF.  Owing to this generosity and in respect of the venue, the meeting was held without fees for registration and meals, including the traditional banquet, and participants were provided with a spectrum management textbook written by one of the non-IUCAF lecturers. The attendance of 55 participants was far larger than usual.</w:t>
      </w:r>
    </w:p>
    <w:p w14:paraId="12AA4E80" w14:textId="2A923B80" w:rsidR="00CB56D4" w:rsidRDefault="00CB56D4" w:rsidP="00CB56D4">
      <w:pPr>
        <w:ind w:left="1134"/>
        <w:jc w:val="both"/>
        <w:rPr>
          <w:sz w:val="24"/>
        </w:rPr>
      </w:pPr>
    </w:p>
    <w:p w14:paraId="1A698307" w14:textId="48331926" w:rsidR="00CB56D4" w:rsidRPr="005A75A2" w:rsidRDefault="00CB56D4" w:rsidP="00CB56D4">
      <w:pPr>
        <w:ind w:left="1134"/>
        <w:jc w:val="both"/>
        <w:rPr>
          <w:sz w:val="24"/>
        </w:rPr>
      </w:pPr>
      <w:r>
        <w:rPr>
          <w:sz w:val="24"/>
        </w:rPr>
        <w:t>Presentations from this and the previous IUCAF schools are</w:t>
      </w:r>
      <w:r>
        <w:rPr>
          <w:sz w:val="24"/>
          <w:lang w:val="en-GB"/>
        </w:rPr>
        <w:t xml:space="preserve"> available </w:t>
      </w:r>
      <w:r>
        <w:rPr>
          <w:sz w:val="24"/>
        </w:rPr>
        <w:t>on the IUCAF website at</w:t>
      </w:r>
      <w:r w:rsidRPr="00F67ABB">
        <w:rPr>
          <w:sz w:val="24"/>
          <w:szCs w:val="24"/>
        </w:rPr>
        <w:t xml:space="preserve"> </w:t>
      </w:r>
      <w:hyperlink r:id="rId17" w:history="1">
        <w:r w:rsidRPr="00F67ABB">
          <w:rPr>
            <w:rStyle w:val="Hyperlink"/>
            <w:sz w:val="24"/>
            <w:szCs w:val="24"/>
          </w:rPr>
          <w:t>http://www.iucaf.org</w:t>
        </w:r>
      </w:hyperlink>
      <w:r>
        <w:rPr>
          <w:rStyle w:val="Hyperlink"/>
          <w:sz w:val="24"/>
          <w:szCs w:val="24"/>
        </w:rPr>
        <w:t>.</w:t>
      </w:r>
    </w:p>
    <w:p w14:paraId="2EDABA1A" w14:textId="77777777" w:rsidR="005B2CC9" w:rsidRDefault="005B2CC9" w:rsidP="00CB56D4">
      <w:pPr>
        <w:jc w:val="both"/>
        <w:rPr>
          <w:b/>
          <w:bCs/>
          <w:sz w:val="24"/>
          <w:lang w:eastAsia="ja-JP"/>
        </w:rPr>
      </w:pPr>
    </w:p>
    <w:p w14:paraId="5EECEEC8" w14:textId="0C6BFBFD" w:rsidR="008A3ABA" w:rsidRPr="004124E1" w:rsidRDefault="0071742D" w:rsidP="004124E1">
      <w:pPr>
        <w:pStyle w:val="ListParagraph"/>
        <w:numPr>
          <w:ilvl w:val="0"/>
          <w:numId w:val="2"/>
        </w:numPr>
        <w:ind w:leftChars="0"/>
        <w:jc w:val="both"/>
        <w:rPr>
          <w:b/>
          <w:bCs/>
          <w:sz w:val="24"/>
        </w:rPr>
      </w:pPr>
      <w:r>
        <w:rPr>
          <w:b/>
          <w:bCs/>
          <w:sz w:val="24"/>
        </w:rPr>
        <w:t>IUCAF</w:t>
      </w:r>
      <w:r w:rsidR="009E00BD">
        <w:rPr>
          <w:b/>
          <w:bCs/>
          <w:sz w:val="24"/>
        </w:rPr>
        <w:t xml:space="preserve"> </w:t>
      </w:r>
      <w:r>
        <w:rPr>
          <w:b/>
          <w:bCs/>
          <w:sz w:val="24"/>
        </w:rPr>
        <w:t>CONCERNS</w:t>
      </w:r>
      <w:r w:rsidR="00F67ABB">
        <w:rPr>
          <w:b/>
          <w:bCs/>
          <w:sz w:val="24"/>
        </w:rPr>
        <w:t xml:space="preserve"> IN 20</w:t>
      </w:r>
      <w:r w:rsidR="005B2CC9">
        <w:rPr>
          <w:b/>
          <w:bCs/>
          <w:sz w:val="24"/>
        </w:rPr>
        <w:t>20</w:t>
      </w:r>
      <w:r w:rsidR="00791F73">
        <w:rPr>
          <w:b/>
          <w:bCs/>
          <w:sz w:val="24"/>
        </w:rPr>
        <w:t xml:space="preserve"> AND BEYOND</w:t>
      </w:r>
    </w:p>
    <w:p w14:paraId="4291481F" w14:textId="77777777" w:rsidR="008A3ABA" w:rsidRDefault="008A3ABA" w:rsidP="008A3ABA">
      <w:pPr>
        <w:ind w:left="1134"/>
        <w:jc w:val="both"/>
        <w:rPr>
          <w:sz w:val="24"/>
        </w:rPr>
      </w:pPr>
    </w:p>
    <w:p w14:paraId="0D0FB692" w14:textId="21A45952" w:rsidR="00CB56D4" w:rsidRDefault="00CB56D4" w:rsidP="00DA3622">
      <w:pPr>
        <w:pStyle w:val="BodyTextIndent2"/>
        <w:jc w:val="both"/>
      </w:pPr>
      <w:r>
        <w:t>Until recently,</w:t>
      </w:r>
      <w:r w:rsidR="00791F73">
        <w:t xml:space="preserve"> improved </w:t>
      </w:r>
      <w:r>
        <w:t>access to spectrum for science ran through the radio frequency spectrum regulatory regime</w:t>
      </w:r>
      <w:r w:rsidR="00791F73">
        <w:t xml:space="preserve">, by procuring and protecting allocated spectrum.  </w:t>
      </w:r>
      <w:r w:rsidR="00DA3622">
        <w:t>But</w:t>
      </w:r>
      <w:r>
        <w:t xml:space="preserve"> the tables have turned</w:t>
      </w:r>
      <w:r w:rsidR="00DA3622">
        <w:t>:</w:t>
      </w:r>
      <w:r>
        <w:t xml:space="preserve"> </w:t>
      </w:r>
      <w:r w:rsidR="00791F73">
        <w:t xml:space="preserve">allocations to science </w:t>
      </w:r>
      <w:r w:rsidR="00DA3622">
        <w:t>are fixed while</w:t>
      </w:r>
      <w:r w:rsidR="00791F73">
        <w:t xml:space="preserve"> the rest of the spectrum fill</w:t>
      </w:r>
      <w:r w:rsidR="00DA3622">
        <w:t>s</w:t>
      </w:r>
      <w:r w:rsidR="00791F73">
        <w:t xml:space="preserve"> in</w:t>
      </w:r>
      <w:r w:rsidR="00DA3622">
        <w:t xml:space="preserve"> with</w:t>
      </w:r>
      <w:r>
        <w:t xml:space="preserve"> </w:t>
      </w:r>
      <w:r w:rsidR="00791F73">
        <w:t xml:space="preserve">new </w:t>
      </w:r>
      <w:r>
        <w:t>radiocommunication systems</w:t>
      </w:r>
      <w:r w:rsidR="00DA3622">
        <w:t xml:space="preserve">. Radio astronomy will increasingly find clean spectrum only with strong radiocommunication signals in the same passband. There are a variety of unintended and undesirable consequences from these new systems, not only for radioastronomy. Adequate limits are not always placed on their unwanted emissions into bands intended for science, especially 5G near 24 GHz. Earth-mapping synthetic aperture radar (SAR) satellites at L-, C- and X-band can burn out radio astronomy receivers. Satellite trails from reflected sunlight are increasingly affecting (“photo-bombing”) optical/infrared astronomy, even from the Hubble Space Telescope.  It was just such considerations, and the inability to raise them at ITU-R, that motivated such strong IUCAF involvement in the October 2020 Dark and Quiet Skies Workshop.  </w:t>
      </w:r>
      <w:r>
        <w:t xml:space="preserve"> </w:t>
      </w:r>
    </w:p>
    <w:p w14:paraId="68893A91" w14:textId="418E5FD9" w:rsidR="0023514D" w:rsidRDefault="00CB56D4" w:rsidP="00DA3622">
      <w:pPr>
        <w:pStyle w:val="BodyTextIndent2"/>
        <w:jc w:val="both"/>
      </w:pPr>
      <w:r>
        <w:t xml:space="preserve"> </w:t>
      </w:r>
    </w:p>
    <w:p w14:paraId="7398B9FE" w14:textId="32912665" w:rsidR="008A3ABA" w:rsidRDefault="00662B3E" w:rsidP="008A3ABA">
      <w:pPr>
        <w:pStyle w:val="BodyTextIndent2"/>
        <w:jc w:val="both"/>
      </w:pPr>
      <w:r>
        <w:t>Closer to home, s</w:t>
      </w:r>
      <w:r w:rsidR="00476CBC">
        <w:t>uccession planning</w:t>
      </w:r>
      <w:r w:rsidR="009537D5">
        <w:t xml:space="preserve"> and </w:t>
      </w:r>
      <w:r w:rsidR="0025249E">
        <w:t>matters of</w:t>
      </w:r>
      <w:r w:rsidR="009537D5">
        <w:t xml:space="preserve"> engagement</w:t>
      </w:r>
      <w:r w:rsidR="00476CBC">
        <w:t xml:space="preserve"> </w:t>
      </w:r>
      <w:r w:rsidR="00DA3622">
        <w:t>continue to be of</w:t>
      </w:r>
      <w:r w:rsidR="00476CBC">
        <w:t xml:space="preserve"> concern</w:t>
      </w:r>
      <w:r w:rsidR="009537D5">
        <w:t>.</w:t>
      </w:r>
      <w:r w:rsidR="0025249E">
        <w:t xml:space="preserve"> </w:t>
      </w:r>
      <w:r w:rsidR="00DA3622">
        <w:t>Several n</w:t>
      </w:r>
      <w:r w:rsidR="00F67ABB">
        <w:t>ations with major investments in radio astronomy and</w:t>
      </w:r>
      <w:r w:rsidR="00DA3622">
        <w:t>/or</w:t>
      </w:r>
      <w:r w:rsidR="00F67ABB">
        <w:t xml:space="preserve"> strong histories of participation</w:t>
      </w:r>
      <w:r w:rsidR="00DA3622">
        <w:t xml:space="preserve"> </w:t>
      </w:r>
      <w:r w:rsidR="00F67ABB">
        <w:t xml:space="preserve">are </w:t>
      </w:r>
      <w:r w:rsidR="00D95974">
        <w:t xml:space="preserve">not </w:t>
      </w:r>
      <w:r w:rsidR="00F67ABB">
        <w:t>currently</w:t>
      </w:r>
      <w:r w:rsidR="00D95974">
        <w:t xml:space="preserve"> </w:t>
      </w:r>
      <w:r w:rsidR="00F67ABB">
        <w:t xml:space="preserve">represented </w:t>
      </w:r>
      <w:r w:rsidR="009537D5">
        <w:t>by astronomers in spectrum management</w:t>
      </w:r>
      <w:r w:rsidR="00DA3622">
        <w:t xml:space="preserve"> despite IUCAF prodding</w:t>
      </w:r>
      <w:r w:rsidR="00F67ABB">
        <w:t xml:space="preserve">. </w:t>
      </w:r>
    </w:p>
    <w:p w14:paraId="45244600" w14:textId="77777777" w:rsidR="0099387A" w:rsidRDefault="0099387A" w:rsidP="008A3ABA">
      <w:pPr>
        <w:pStyle w:val="BodyTextIndent2"/>
        <w:jc w:val="both"/>
        <w:rPr>
          <w:lang w:eastAsia="ja-JP"/>
        </w:rPr>
      </w:pPr>
    </w:p>
    <w:p w14:paraId="1B9E4A3D" w14:textId="77777777" w:rsidR="0099387A" w:rsidRPr="004124E1" w:rsidRDefault="0099387A" w:rsidP="0099387A">
      <w:pPr>
        <w:pStyle w:val="ListParagraph"/>
        <w:numPr>
          <w:ilvl w:val="0"/>
          <w:numId w:val="2"/>
        </w:numPr>
        <w:ind w:leftChars="0"/>
        <w:jc w:val="both"/>
        <w:rPr>
          <w:b/>
          <w:bCs/>
          <w:sz w:val="24"/>
        </w:rPr>
      </w:pPr>
      <w:r>
        <w:rPr>
          <w:b/>
          <w:bCs/>
          <w:sz w:val="24"/>
        </w:rPr>
        <w:t>ACKNOWLEDGEMENTS</w:t>
      </w:r>
    </w:p>
    <w:p w14:paraId="2292D0A4" w14:textId="77777777" w:rsidR="008A3ABA" w:rsidRDefault="008A3ABA" w:rsidP="0099387A">
      <w:pPr>
        <w:jc w:val="both"/>
        <w:rPr>
          <w:sz w:val="24"/>
        </w:rPr>
      </w:pPr>
    </w:p>
    <w:p w14:paraId="3C23A14A" w14:textId="692942DB" w:rsidR="00F67ABB" w:rsidRDefault="008A3ABA" w:rsidP="005B2CC9">
      <w:pPr>
        <w:ind w:left="1134"/>
        <w:jc w:val="both"/>
        <w:rPr>
          <w:sz w:val="24"/>
        </w:rPr>
      </w:pPr>
      <w:r>
        <w:rPr>
          <w:sz w:val="24"/>
        </w:rPr>
        <w:t xml:space="preserve">IUCAF is grateful for the </w:t>
      </w:r>
      <w:r w:rsidR="009E492E">
        <w:rPr>
          <w:sz w:val="24"/>
        </w:rPr>
        <w:t>organizational</w:t>
      </w:r>
      <w:r>
        <w:rPr>
          <w:sz w:val="24"/>
        </w:rPr>
        <w:t xml:space="preserve"> and financial support that has been gi</w:t>
      </w:r>
      <w:r w:rsidR="00331641">
        <w:rPr>
          <w:sz w:val="24"/>
        </w:rPr>
        <w:t>ven</w:t>
      </w:r>
      <w:r>
        <w:rPr>
          <w:sz w:val="24"/>
        </w:rPr>
        <w:t xml:space="preserve"> by ICS, </w:t>
      </w:r>
      <w:r w:rsidR="003C0926">
        <w:rPr>
          <w:rFonts w:hint="eastAsia"/>
          <w:sz w:val="24"/>
          <w:lang w:eastAsia="ja-JP"/>
        </w:rPr>
        <w:t>IAU</w:t>
      </w:r>
      <w:r w:rsidR="0008572D">
        <w:rPr>
          <w:sz w:val="24"/>
          <w:lang w:eastAsia="ja-JP"/>
        </w:rPr>
        <w:t>, URSI</w:t>
      </w:r>
      <w:r w:rsidR="003C0926">
        <w:rPr>
          <w:rFonts w:hint="eastAsia"/>
          <w:sz w:val="24"/>
          <w:lang w:eastAsia="ja-JP"/>
        </w:rPr>
        <w:t xml:space="preserve"> and </w:t>
      </w:r>
      <w:r w:rsidR="005D5D27">
        <w:rPr>
          <w:sz w:val="24"/>
        </w:rPr>
        <w:t>COSPAR</w:t>
      </w:r>
      <w:r w:rsidR="0099387A">
        <w:rPr>
          <w:sz w:val="24"/>
        </w:rPr>
        <w:t xml:space="preserve"> over</w:t>
      </w:r>
      <w:r w:rsidR="00246364">
        <w:rPr>
          <w:sz w:val="24"/>
        </w:rPr>
        <w:t xml:space="preserve"> </w:t>
      </w:r>
      <w:r w:rsidR="00F67ABB">
        <w:rPr>
          <w:sz w:val="24"/>
        </w:rPr>
        <w:t>the past</w:t>
      </w:r>
      <w:r w:rsidR="00246364">
        <w:rPr>
          <w:sz w:val="24"/>
        </w:rPr>
        <w:t xml:space="preserve"> 60</w:t>
      </w:r>
      <w:r>
        <w:rPr>
          <w:sz w:val="24"/>
        </w:rPr>
        <w:t xml:space="preserve"> years</w:t>
      </w:r>
      <w:r w:rsidR="00CD662C">
        <w:rPr>
          <w:sz w:val="24"/>
        </w:rPr>
        <w:t>, especially the URSI secretariat</w:t>
      </w:r>
      <w:r>
        <w:rPr>
          <w:sz w:val="24"/>
        </w:rPr>
        <w:t xml:space="preserve">. </w:t>
      </w:r>
      <w:r w:rsidR="00331641">
        <w:rPr>
          <w:sz w:val="24"/>
        </w:rPr>
        <w:t xml:space="preserve"> </w:t>
      </w:r>
      <w:r>
        <w:rPr>
          <w:sz w:val="24"/>
        </w:rPr>
        <w:t>IUCAF also recognizes the support given by radio astronomy observatories, universities and national funding agencies to individual</w:t>
      </w:r>
      <w:r w:rsidR="005B2CC9">
        <w:rPr>
          <w:sz w:val="24"/>
        </w:rPr>
        <w:t xml:space="preserve"> IUCAF</w:t>
      </w:r>
      <w:r w:rsidR="00735BE2">
        <w:rPr>
          <w:sz w:val="24"/>
        </w:rPr>
        <w:t xml:space="preserve"> </w:t>
      </w:r>
      <w:r w:rsidR="0099387A">
        <w:rPr>
          <w:sz w:val="24"/>
        </w:rPr>
        <w:t>members, allowing them t</w:t>
      </w:r>
      <w:r>
        <w:rPr>
          <w:sz w:val="24"/>
        </w:rPr>
        <w:t xml:space="preserve">o participate in the </w:t>
      </w:r>
      <w:r w:rsidR="006E3577">
        <w:rPr>
          <w:sz w:val="24"/>
        </w:rPr>
        <w:t>vital</w:t>
      </w:r>
      <w:r w:rsidR="00AE3040">
        <w:rPr>
          <w:sz w:val="24"/>
        </w:rPr>
        <w:t xml:space="preserve"> </w:t>
      </w:r>
      <w:r>
        <w:rPr>
          <w:sz w:val="24"/>
        </w:rPr>
        <w:t xml:space="preserve">work of </w:t>
      </w:r>
      <w:r w:rsidR="000A25EE">
        <w:rPr>
          <w:sz w:val="24"/>
        </w:rPr>
        <w:t>th</w:t>
      </w:r>
      <w:r w:rsidR="00791F73">
        <w:rPr>
          <w:sz w:val="24"/>
        </w:rPr>
        <w:t>e</w:t>
      </w:r>
      <w:r w:rsidR="000A25EE">
        <w:rPr>
          <w:sz w:val="24"/>
        </w:rPr>
        <w:t xml:space="preserve"> </w:t>
      </w:r>
      <w:r w:rsidR="00CD662C">
        <w:rPr>
          <w:sz w:val="24"/>
        </w:rPr>
        <w:t>c</w:t>
      </w:r>
      <w:r w:rsidR="000A25EE">
        <w:rPr>
          <w:sz w:val="24"/>
        </w:rPr>
        <w:t>ommittee</w:t>
      </w:r>
      <w:r w:rsidR="00125613">
        <w:rPr>
          <w:sz w:val="24"/>
        </w:rPr>
        <w:t>.</w:t>
      </w:r>
      <w:r w:rsidR="005B2CC9">
        <w:rPr>
          <w:sz w:val="24"/>
        </w:rPr>
        <w:t xml:space="preserve">  IUCAF especially appreciates the contributions of the organizations and individuals who made the spectrum management school such a resounding success in March 2020</w:t>
      </w:r>
      <w:r w:rsidR="00791F73">
        <w:rPr>
          <w:sz w:val="24"/>
        </w:rPr>
        <w:t>,</w:t>
      </w:r>
      <w:r w:rsidR="005B2CC9">
        <w:rPr>
          <w:sz w:val="24"/>
        </w:rPr>
        <w:t xml:space="preserve"> as the world was about to shut down.</w:t>
      </w:r>
    </w:p>
    <w:p w14:paraId="2390B80E" w14:textId="77777777" w:rsidR="00D639D8" w:rsidRDefault="00D639D8" w:rsidP="00791F73">
      <w:pPr>
        <w:jc w:val="both"/>
        <w:rPr>
          <w:sz w:val="24"/>
        </w:rPr>
      </w:pPr>
    </w:p>
    <w:p w14:paraId="01F1C130" w14:textId="77777777" w:rsidR="00F67ABB" w:rsidRDefault="00F67ABB" w:rsidP="00A77009">
      <w:pPr>
        <w:ind w:left="1134"/>
        <w:jc w:val="both"/>
        <w:rPr>
          <w:sz w:val="24"/>
        </w:rPr>
      </w:pPr>
      <w:r>
        <w:rPr>
          <w:sz w:val="24"/>
        </w:rPr>
        <w:t>Respectfully submitted,</w:t>
      </w:r>
    </w:p>
    <w:p w14:paraId="328D0895" w14:textId="77777777" w:rsidR="008A3ABA" w:rsidRDefault="008A3ABA" w:rsidP="008A3ABA">
      <w:pPr>
        <w:ind w:left="1134" w:hanging="142"/>
        <w:rPr>
          <w:sz w:val="24"/>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1843"/>
        <w:gridCol w:w="2057"/>
      </w:tblGrid>
      <w:tr w:rsidR="00615E34" w14:paraId="0E6C0390" w14:textId="77777777" w:rsidTr="00615E34">
        <w:tc>
          <w:tcPr>
            <w:tcW w:w="4928" w:type="dxa"/>
          </w:tcPr>
          <w:p w14:paraId="678F142B" w14:textId="77777777" w:rsidR="00615E34" w:rsidRDefault="00E27540" w:rsidP="008A3ABA">
            <w:pPr>
              <w:rPr>
                <w:sz w:val="24"/>
              </w:rPr>
            </w:pPr>
            <w:r w:rsidRPr="00E27540">
              <w:rPr>
                <w:sz w:val="24"/>
                <w:lang w:eastAsia="ja-JP"/>
              </w:rPr>
              <w:t>Harvey Liszt</w:t>
            </w:r>
            <w:r w:rsidR="00615E34">
              <w:rPr>
                <w:sz w:val="24"/>
              </w:rPr>
              <w:t>, Chair</w:t>
            </w:r>
          </w:p>
          <w:p w14:paraId="7705B6DF" w14:textId="77777777" w:rsidR="00836200" w:rsidRDefault="00836200" w:rsidP="008A3ABA">
            <w:pPr>
              <w:rPr>
                <w:sz w:val="24"/>
                <w:lang w:eastAsia="ja-JP"/>
              </w:rPr>
            </w:pPr>
          </w:p>
        </w:tc>
        <w:tc>
          <w:tcPr>
            <w:tcW w:w="1843" w:type="dxa"/>
          </w:tcPr>
          <w:p w14:paraId="31456F84" w14:textId="77777777" w:rsidR="00615E34" w:rsidRDefault="00615E34" w:rsidP="008A3ABA">
            <w:pPr>
              <w:rPr>
                <w:sz w:val="24"/>
                <w:lang w:eastAsia="ja-JP"/>
              </w:rPr>
            </w:pPr>
          </w:p>
        </w:tc>
        <w:tc>
          <w:tcPr>
            <w:tcW w:w="2057" w:type="dxa"/>
          </w:tcPr>
          <w:p w14:paraId="4FD3E103" w14:textId="77777777" w:rsidR="00615E34" w:rsidRDefault="00615E34" w:rsidP="008A3ABA">
            <w:pPr>
              <w:rPr>
                <w:sz w:val="24"/>
                <w:lang w:eastAsia="ja-JP"/>
              </w:rPr>
            </w:pPr>
          </w:p>
        </w:tc>
      </w:tr>
      <w:tr w:rsidR="00615E34" w14:paraId="2FDFA9A4" w14:textId="77777777" w:rsidTr="00615E34">
        <w:tc>
          <w:tcPr>
            <w:tcW w:w="4928" w:type="dxa"/>
          </w:tcPr>
          <w:p w14:paraId="60D16C20" w14:textId="77777777" w:rsidR="00615E34" w:rsidRDefault="00615E34" w:rsidP="008A3ABA">
            <w:pPr>
              <w:rPr>
                <w:sz w:val="24"/>
                <w:lang w:eastAsia="ja-JP"/>
              </w:rPr>
            </w:pPr>
          </w:p>
        </w:tc>
        <w:tc>
          <w:tcPr>
            <w:tcW w:w="1843" w:type="dxa"/>
          </w:tcPr>
          <w:p w14:paraId="5D2DE608" w14:textId="77777777" w:rsidR="00615E34" w:rsidRDefault="00615E34" w:rsidP="008A3ABA">
            <w:pPr>
              <w:rPr>
                <w:sz w:val="24"/>
                <w:lang w:eastAsia="ja-JP"/>
              </w:rPr>
            </w:pPr>
          </w:p>
        </w:tc>
        <w:tc>
          <w:tcPr>
            <w:tcW w:w="2057" w:type="dxa"/>
          </w:tcPr>
          <w:p w14:paraId="44DEBC03" w14:textId="77777777" w:rsidR="00615E34" w:rsidRDefault="00615E34" w:rsidP="008A3ABA">
            <w:pPr>
              <w:rPr>
                <w:sz w:val="24"/>
                <w:lang w:eastAsia="ja-JP"/>
              </w:rPr>
            </w:pPr>
          </w:p>
        </w:tc>
      </w:tr>
      <w:tr w:rsidR="00615E34" w14:paraId="5743864A" w14:textId="77777777" w:rsidTr="00615E34">
        <w:tc>
          <w:tcPr>
            <w:tcW w:w="4928" w:type="dxa"/>
          </w:tcPr>
          <w:p w14:paraId="327BB74B" w14:textId="77777777" w:rsidR="00615E34" w:rsidRDefault="00E27540" w:rsidP="008A3ABA">
            <w:pPr>
              <w:rPr>
                <w:sz w:val="24"/>
                <w:lang w:eastAsia="ja-JP"/>
              </w:rPr>
            </w:pPr>
            <w:r>
              <w:rPr>
                <w:sz w:val="24"/>
                <w:lang w:val="fr-FR" w:eastAsia="ja-JP"/>
              </w:rPr>
              <w:t>Charlottesville, Virginia, USA</w:t>
            </w:r>
          </w:p>
        </w:tc>
        <w:tc>
          <w:tcPr>
            <w:tcW w:w="1843" w:type="dxa"/>
          </w:tcPr>
          <w:p w14:paraId="4F33935C" w14:textId="77777777" w:rsidR="00615E34" w:rsidRDefault="00615E34" w:rsidP="00615E34">
            <w:pPr>
              <w:rPr>
                <w:sz w:val="24"/>
                <w:lang w:eastAsia="ja-JP"/>
              </w:rPr>
            </w:pPr>
            <w:r>
              <w:rPr>
                <w:sz w:val="24"/>
                <w:lang w:val="nl-NL"/>
              </w:rPr>
              <w:t xml:space="preserve">IUCAF website: </w:t>
            </w:r>
          </w:p>
        </w:tc>
        <w:tc>
          <w:tcPr>
            <w:tcW w:w="2057" w:type="dxa"/>
          </w:tcPr>
          <w:p w14:paraId="08A90578" w14:textId="77777777" w:rsidR="00615E34" w:rsidRDefault="001B0781" w:rsidP="008A3ABA">
            <w:pPr>
              <w:rPr>
                <w:sz w:val="24"/>
                <w:lang w:val="nl-NL"/>
              </w:rPr>
            </w:pPr>
            <w:hyperlink r:id="rId18" w:history="1">
              <w:r w:rsidR="00615E34">
                <w:rPr>
                  <w:rStyle w:val="Hyperlink"/>
                  <w:lang w:val="nl-NL"/>
                </w:rPr>
                <w:t>http://www.iucaf.org</w:t>
              </w:r>
            </w:hyperlink>
          </w:p>
        </w:tc>
      </w:tr>
      <w:tr w:rsidR="00615E34" w14:paraId="685CEF05" w14:textId="77777777" w:rsidTr="00615E34">
        <w:tc>
          <w:tcPr>
            <w:tcW w:w="4928" w:type="dxa"/>
          </w:tcPr>
          <w:p w14:paraId="5483997A" w14:textId="2F57B766" w:rsidR="00615E34" w:rsidRDefault="00EB1D1B" w:rsidP="008A3ABA">
            <w:pPr>
              <w:rPr>
                <w:sz w:val="24"/>
                <w:lang w:eastAsia="ja-JP"/>
              </w:rPr>
            </w:pPr>
            <w:r>
              <w:rPr>
                <w:sz w:val="24"/>
                <w:lang w:eastAsia="ja-JP"/>
              </w:rPr>
              <w:t>1</w:t>
            </w:r>
            <w:r w:rsidR="00B61525">
              <w:rPr>
                <w:sz w:val="24"/>
                <w:lang w:eastAsia="ja-JP"/>
              </w:rPr>
              <w:t>7</w:t>
            </w:r>
            <w:r w:rsidR="00B5401F">
              <w:rPr>
                <w:sz w:val="24"/>
                <w:lang w:eastAsia="ja-JP"/>
              </w:rPr>
              <w:t xml:space="preserve"> </w:t>
            </w:r>
            <w:r w:rsidR="000A25EE">
              <w:rPr>
                <w:sz w:val="24"/>
                <w:lang w:eastAsia="ja-JP"/>
              </w:rPr>
              <w:t>February</w:t>
            </w:r>
            <w:r w:rsidR="00AE3040">
              <w:rPr>
                <w:sz w:val="24"/>
                <w:lang w:eastAsia="ja-JP"/>
              </w:rPr>
              <w:t xml:space="preserve"> 20</w:t>
            </w:r>
            <w:r w:rsidR="000A25EE">
              <w:rPr>
                <w:sz w:val="24"/>
                <w:lang w:eastAsia="ja-JP"/>
              </w:rPr>
              <w:t>2</w:t>
            </w:r>
            <w:r>
              <w:rPr>
                <w:sz w:val="24"/>
                <w:lang w:eastAsia="ja-JP"/>
              </w:rPr>
              <w:t>1</w:t>
            </w:r>
          </w:p>
        </w:tc>
        <w:tc>
          <w:tcPr>
            <w:tcW w:w="1843" w:type="dxa"/>
          </w:tcPr>
          <w:p w14:paraId="57A3B9EE" w14:textId="77777777" w:rsidR="00615E34" w:rsidRDefault="00615E34" w:rsidP="00615E34">
            <w:pPr>
              <w:rPr>
                <w:sz w:val="24"/>
                <w:lang w:eastAsia="ja-JP"/>
              </w:rPr>
            </w:pPr>
            <w:r>
              <w:rPr>
                <w:sz w:val="24"/>
              </w:rPr>
              <w:t>IUCAF c</w:t>
            </w:r>
            <w:proofErr w:type="spellStart"/>
            <w:r>
              <w:rPr>
                <w:sz w:val="24"/>
                <w:lang w:val="en-GB"/>
              </w:rPr>
              <w:t>ontact</w:t>
            </w:r>
            <w:proofErr w:type="spellEnd"/>
            <w:r>
              <w:rPr>
                <w:sz w:val="24"/>
                <w:lang w:val="en-GB"/>
              </w:rPr>
              <w:t xml:space="preserve">: </w:t>
            </w:r>
          </w:p>
        </w:tc>
        <w:tc>
          <w:tcPr>
            <w:tcW w:w="2057" w:type="dxa"/>
          </w:tcPr>
          <w:p w14:paraId="3F20CCC8" w14:textId="77777777" w:rsidR="00615E34" w:rsidRDefault="001B0781" w:rsidP="008A3ABA">
            <w:pPr>
              <w:rPr>
                <w:sz w:val="24"/>
              </w:rPr>
            </w:pPr>
            <w:hyperlink r:id="rId19" w:history="1">
              <w:r w:rsidR="00615E34">
                <w:rPr>
                  <w:rStyle w:val="Hyperlink"/>
                  <w:lang w:val="en-GB"/>
                </w:rPr>
                <w:t>iucafchair@iucaf.org</w:t>
              </w:r>
            </w:hyperlink>
          </w:p>
        </w:tc>
      </w:tr>
    </w:tbl>
    <w:p w14:paraId="504A6EE7" w14:textId="77777777" w:rsidR="00F124B5" w:rsidRDefault="00F124B5" w:rsidP="00F01785"/>
    <w:sectPr w:rsidR="00F124B5" w:rsidSect="008A3AB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252F81" w14:textId="77777777" w:rsidR="001B0781" w:rsidRDefault="001B0781" w:rsidP="001570A5">
      <w:r>
        <w:separator/>
      </w:r>
    </w:p>
  </w:endnote>
  <w:endnote w:type="continuationSeparator" w:id="0">
    <w:p w14:paraId="656B5BDA" w14:textId="77777777" w:rsidR="001B0781" w:rsidRDefault="001B0781" w:rsidP="0015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Times New Roman Bold">
    <w:altName w:val="Times New Roman"/>
    <w:panose1 w:val="020B0604020202020204"/>
    <w:charset w:val="00"/>
    <w:family w:val="roman"/>
    <w:pitch w:val="variable"/>
    <w:sig w:usb0="00003A87" w:usb1="00000000" w:usb2="00000000" w:usb3="00000000" w:csb0="0000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7B038" w14:textId="77777777" w:rsidR="001B0781" w:rsidRDefault="001B0781" w:rsidP="001570A5">
      <w:r>
        <w:separator/>
      </w:r>
    </w:p>
  </w:footnote>
  <w:footnote w:type="continuationSeparator" w:id="0">
    <w:p w14:paraId="060C7A1B" w14:textId="77777777" w:rsidR="001B0781" w:rsidRDefault="001B0781" w:rsidP="00157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B003B"/>
    <w:multiLevelType w:val="hybridMultilevel"/>
    <w:tmpl w:val="AF40D328"/>
    <w:lvl w:ilvl="0" w:tplc="9B78D960">
      <w:start w:val="1"/>
      <w:numFmt w:val="decimal"/>
      <w:lvlText w:val="%1."/>
      <w:lvlJc w:val="left"/>
      <w:pPr>
        <w:ind w:left="2124" w:hanging="990"/>
      </w:pPr>
      <w:rPr>
        <w:rFonts w:hint="default"/>
        <w:b/>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29FD07FE"/>
    <w:multiLevelType w:val="hybridMultilevel"/>
    <w:tmpl w:val="35545F5A"/>
    <w:lvl w:ilvl="0" w:tplc="F9E08FC0">
      <w:start w:val="1"/>
      <w:numFmt w:val="decimal"/>
      <w:lvlText w:val="%1."/>
      <w:lvlJc w:val="left"/>
      <w:pPr>
        <w:ind w:left="1554" w:hanging="420"/>
      </w:pPr>
      <w:rPr>
        <w:b/>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 w15:restartNumberingAfterBreak="0">
    <w:nsid w:val="36617771"/>
    <w:multiLevelType w:val="hybridMultilevel"/>
    <w:tmpl w:val="8A86D8DA"/>
    <w:lvl w:ilvl="0" w:tplc="60AAB5C2">
      <w:start w:val="6"/>
      <w:numFmt w:val="decimal"/>
      <w:lvlText w:val="%1."/>
      <w:lvlJc w:val="left"/>
      <w:pPr>
        <w:tabs>
          <w:tab w:val="num" w:pos="2154"/>
        </w:tabs>
        <w:ind w:left="2154" w:hanging="10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 w15:restartNumberingAfterBreak="0">
    <w:nsid w:val="772A5B4E"/>
    <w:multiLevelType w:val="hybridMultilevel"/>
    <w:tmpl w:val="081EA76A"/>
    <w:lvl w:ilvl="0" w:tplc="9B78D960">
      <w:start w:val="1"/>
      <w:numFmt w:val="decimal"/>
      <w:lvlText w:val="%1."/>
      <w:lvlJc w:val="left"/>
      <w:pPr>
        <w:ind w:left="3258" w:hanging="990"/>
      </w:pPr>
      <w:rPr>
        <w:rFonts w:hint="default"/>
        <w:b/>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bordersDoNotSurroundHeader/>
  <w:bordersDoNotSurroundFooter/>
  <w:proofState w:spelling="clean"/>
  <w:defaultTabStop w:val="708"/>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A3ABA"/>
    <w:rsid w:val="00004824"/>
    <w:rsid w:val="00005A5F"/>
    <w:rsid w:val="00006E37"/>
    <w:rsid w:val="000132E7"/>
    <w:rsid w:val="00023DB5"/>
    <w:rsid w:val="0002502E"/>
    <w:rsid w:val="00026F6F"/>
    <w:rsid w:val="00032982"/>
    <w:rsid w:val="0004594C"/>
    <w:rsid w:val="00047469"/>
    <w:rsid w:val="0006663B"/>
    <w:rsid w:val="00071E25"/>
    <w:rsid w:val="0008572D"/>
    <w:rsid w:val="000858F9"/>
    <w:rsid w:val="00094E5A"/>
    <w:rsid w:val="00096772"/>
    <w:rsid w:val="00096E07"/>
    <w:rsid w:val="000A03D8"/>
    <w:rsid w:val="000A0BB5"/>
    <w:rsid w:val="000A254C"/>
    <w:rsid w:val="000A25EE"/>
    <w:rsid w:val="000A36B2"/>
    <w:rsid w:val="000B44E4"/>
    <w:rsid w:val="000C1D56"/>
    <w:rsid w:val="000C3D38"/>
    <w:rsid w:val="000C4A85"/>
    <w:rsid w:val="000D4646"/>
    <w:rsid w:val="000D48C4"/>
    <w:rsid w:val="000D61E3"/>
    <w:rsid w:val="000E4781"/>
    <w:rsid w:val="000E5F28"/>
    <w:rsid w:val="000E6D27"/>
    <w:rsid w:val="000F125C"/>
    <w:rsid w:val="000F1D77"/>
    <w:rsid w:val="000F49F4"/>
    <w:rsid w:val="000F74EB"/>
    <w:rsid w:val="000F7AE4"/>
    <w:rsid w:val="00101C2D"/>
    <w:rsid w:val="00115FBE"/>
    <w:rsid w:val="0012490A"/>
    <w:rsid w:val="00124C21"/>
    <w:rsid w:val="00125613"/>
    <w:rsid w:val="00134E04"/>
    <w:rsid w:val="00135A4E"/>
    <w:rsid w:val="001369F2"/>
    <w:rsid w:val="00136EB9"/>
    <w:rsid w:val="001437E8"/>
    <w:rsid w:val="00145D3B"/>
    <w:rsid w:val="00154FDF"/>
    <w:rsid w:val="001570A5"/>
    <w:rsid w:val="001638B8"/>
    <w:rsid w:val="00166021"/>
    <w:rsid w:val="00172CDE"/>
    <w:rsid w:val="0018021C"/>
    <w:rsid w:val="0018449B"/>
    <w:rsid w:val="00184CCC"/>
    <w:rsid w:val="00185B49"/>
    <w:rsid w:val="00186D8E"/>
    <w:rsid w:val="001964D9"/>
    <w:rsid w:val="00197542"/>
    <w:rsid w:val="001A389D"/>
    <w:rsid w:val="001B0781"/>
    <w:rsid w:val="001B29DA"/>
    <w:rsid w:val="001B2A97"/>
    <w:rsid w:val="001B2B6E"/>
    <w:rsid w:val="001B6533"/>
    <w:rsid w:val="001B6E36"/>
    <w:rsid w:val="001C1BCD"/>
    <w:rsid w:val="001C4250"/>
    <w:rsid w:val="001C55EA"/>
    <w:rsid w:val="001D5879"/>
    <w:rsid w:val="001D6BB9"/>
    <w:rsid w:val="001E1196"/>
    <w:rsid w:val="001E1A06"/>
    <w:rsid w:val="001E3C57"/>
    <w:rsid w:val="001E4405"/>
    <w:rsid w:val="001E6237"/>
    <w:rsid w:val="001F7067"/>
    <w:rsid w:val="00203FFF"/>
    <w:rsid w:val="002070D0"/>
    <w:rsid w:val="0020769A"/>
    <w:rsid w:val="002104E9"/>
    <w:rsid w:val="00214179"/>
    <w:rsid w:val="00217802"/>
    <w:rsid w:val="00221030"/>
    <w:rsid w:val="00226D5F"/>
    <w:rsid w:val="0023514D"/>
    <w:rsid w:val="00235679"/>
    <w:rsid w:val="00243FEC"/>
    <w:rsid w:val="002459C6"/>
    <w:rsid w:val="00246364"/>
    <w:rsid w:val="00250FBC"/>
    <w:rsid w:val="0025249E"/>
    <w:rsid w:val="00255455"/>
    <w:rsid w:val="002574A1"/>
    <w:rsid w:val="002602DD"/>
    <w:rsid w:val="00266562"/>
    <w:rsid w:val="0026672B"/>
    <w:rsid w:val="002745BA"/>
    <w:rsid w:val="00282E6B"/>
    <w:rsid w:val="0029675C"/>
    <w:rsid w:val="00296C3E"/>
    <w:rsid w:val="002976B6"/>
    <w:rsid w:val="002A205C"/>
    <w:rsid w:val="002A5E1E"/>
    <w:rsid w:val="002A638C"/>
    <w:rsid w:val="002B5D03"/>
    <w:rsid w:val="002B6702"/>
    <w:rsid w:val="002C6F84"/>
    <w:rsid w:val="002D4595"/>
    <w:rsid w:val="002E061D"/>
    <w:rsid w:val="002F4918"/>
    <w:rsid w:val="003017CF"/>
    <w:rsid w:val="00302590"/>
    <w:rsid w:val="003054CE"/>
    <w:rsid w:val="003055DE"/>
    <w:rsid w:val="00307282"/>
    <w:rsid w:val="003105FF"/>
    <w:rsid w:val="00312EEA"/>
    <w:rsid w:val="00314795"/>
    <w:rsid w:val="00320E9F"/>
    <w:rsid w:val="00321F5F"/>
    <w:rsid w:val="00325BA5"/>
    <w:rsid w:val="0032684A"/>
    <w:rsid w:val="00330ACD"/>
    <w:rsid w:val="00331641"/>
    <w:rsid w:val="00332B19"/>
    <w:rsid w:val="0034563E"/>
    <w:rsid w:val="003523FB"/>
    <w:rsid w:val="003544E9"/>
    <w:rsid w:val="00356754"/>
    <w:rsid w:val="00357574"/>
    <w:rsid w:val="00360877"/>
    <w:rsid w:val="003615A2"/>
    <w:rsid w:val="0036270D"/>
    <w:rsid w:val="00373256"/>
    <w:rsid w:val="00374E24"/>
    <w:rsid w:val="003764B8"/>
    <w:rsid w:val="00376634"/>
    <w:rsid w:val="00386409"/>
    <w:rsid w:val="003912DC"/>
    <w:rsid w:val="003C0926"/>
    <w:rsid w:val="003C1306"/>
    <w:rsid w:val="003C35D9"/>
    <w:rsid w:val="003C3C07"/>
    <w:rsid w:val="003C4074"/>
    <w:rsid w:val="003C486C"/>
    <w:rsid w:val="003C595B"/>
    <w:rsid w:val="003D2757"/>
    <w:rsid w:val="003D2B36"/>
    <w:rsid w:val="003D3811"/>
    <w:rsid w:val="003E66AB"/>
    <w:rsid w:val="003E792C"/>
    <w:rsid w:val="00402131"/>
    <w:rsid w:val="00402C2A"/>
    <w:rsid w:val="00407478"/>
    <w:rsid w:val="004124E1"/>
    <w:rsid w:val="004132BF"/>
    <w:rsid w:val="0043025B"/>
    <w:rsid w:val="004330FF"/>
    <w:rsid w:val="00437B46"/>
    <w:rsid w:val="004552D8"/>
    <w:rsid w:val="0047371F"/>
    <w:rsid w:val="00474E62"/>
    <w:rsid w:val="00476CBC"/>
    <w:rsid w:val="00476DD3"/>
    <w:rsid w:val="00477E85"/>
    <w:rsid w:val="00485628"/>
    <w:rsid w:val="00492FF0"/>
    <w:rsid w:val="00494E75"/>
    <w:rsid w:val="004978D8"/>
    <w:rsid w:val="004A0575"/>
    <w:rsid w:val="004A122C"/>
    <w:rsid w:val="004A5952"/>
    <w:rsid w:val="004B0124"/>
    <w:rsid w:val="004C4774"/>
    <w:rsid w:val="004C5C70"/>
    <w:rsid w:val="004D61D2"/>
    <w:rsid w:val="004D7A2F"/>
    <w:rsid w:val="004E227C"/>
    <w:rsid w:val="004F123E"/>
    <w:rsid w:val="004F31DA"/>
    <w:rsid w:val="005048F7"/>
    <w:rsid w:val="00507E2D"/>
    <w:rsid w:val="005101FC"/>
    <w:rsid w:val="005119D1"/>
    <w:rsid w:val="0053442A"/>
    <w:rsid w:val="005406F2"/>
    <w:rsid w:val="00560D04"/>
    <w:rsid w:val="005649E3"/>
    <w:rsid w:val="00567A23"/>
    <w:rsid w:val="00571FA7"/>
    <w:rsid w:val="00574936"/>
    <w:rsid w:val="00591325"/>
    <w:rsid w:val="005932D9"/>
    <w:rsid w:val="005A335F"/>
    <w:rsid w:val="005A69D5"/>
    <w:rsid w:val="005A75A2"/>
    <w:rsid w:val="005B2CC9"/>
    <w:rsid w:val="005B636D"/>
    <w:rsid w:val="005B7230"/>
    <w:rsid w:val="005D5D27"/>
    <w:rsid w:val="005D6ED7"/>
    <w:rsid w:val="005F31E9"/>
    <w:rsid w:val="00600BE7"/>
    <w:rsid w:val="00615E34"/>
    <w:rsid w:val="00617297"/>
    <w:rsid w:val="00625BE2"/>
    <w:rsid w:val="00627B5A"/>
    <w:rsid w:val="00627D2F"/>
    <w:rsid w:val="00632333"/>
    <w:rsid w:val="00633342"/>
    <w:rsid w:val="006345E9"/>
    <w:rsid w:val="00637F3E"/>
    <w:rsid w:val="00640578"/>
    <w:rsid w:val="00650658"/>
    <w:rsid w:val="00650752"/>
    <w:rsid w:val="00654BAB"/>
    <w:rsid w:val="00657CD1"/>
    <w:rsid w:val="00662B3E"/>
    <w:rsid w:val="006732D3"/>
    <w:rsid w:val="00673A97"/>
    <w:rsid w:val="006757BC"/>
    <w:rsid w:val="00680BC7"/>
    <w:rsid w:val="0068112A"/>
    <w:rsid w:val="00681EF9"/>
    <w:rsid w:val="006856BB"/>
    <w:rsid w:val="00685CCC"/>
    <w:rsid w:val="0068670E"/>
    <w:rsid w:val="00687E70"/>
    <w:rsid w:val="006A72F2"/>
    <w:rsid w:val="006B481F"/>
    <w:rsid w:val="006C03B3"/>
    <w:rsid w:val="006C1613"/>
    <w:rsid w:val="006C3495"/>
    <w:rsid w:val="006D75FA"/>
    <w:rsid w:val="006E2244"/>
    <w:rsid w:val="006E23DB"/>
    <w:rsid w:val="006E3577"/>
    <w:rsid w:val="006E36A4"/>
    <w:rsid w:val="006E754A"/>
    <w:rsid w:val="006F6D2A"/>
    <w:rsid w:val="007039E0"/>
    <w:rsid w:val="00705548"/>
    <w:rsid w:val="00711CE1"/>
    <w:rsid w:val="00716916"/>
    <w:rsid w:val="0071742D"/>
    <w:rsid w:val="00721FD1"/>
    <w:rsid w:val="007323E2"/>
    <w:rsid w:val="0073468F"/>
    <w:rsid w:val="00735BE2"/>
    <w:rsid w:val="00736C1F"/>
    <w:rsid w:val="00740B62"/>
    <w:rsid w:val="00746D68"/>
    <w:rsid w:val="007507BE"/>
    <w:rsid w:val="007560F8"/>
    <w:rsid w:val="007626D3"/>
    <w:rsid w:val="0076470F"/>
    <w:rsid w:val="00767CC3"/>
    <w:rsid w:val="00767EDC"/>
    <w:rsid w:val="00770A46"/>
    <w:rsid w:val="00771E3E"/>
    <w:rsid w:val="00772283"/>
    <w:rsid w:val="00775375"/>
    <w:rsid w:val="00776910"/>
    <w:rsid w:val="00791F73"/>
    <w:rsid w:val="0079631E"/>
    <w:rsid w:val="00796C95"/>
    <w:rsid w:val="007A5859"/>
    <w:rsid w:val="007A729B"/>
    <w:rsid w:val="007B68D0"/>
    <w:rsid w:val="007C02A8"/>
    <w:rsid w:val="007D283F"/>
    <w:rsid w:val="007D7785"/>
    <w:rsid w:val="007E7D87"/>
    <w:rsid w:val="00810CB5"/>
    <w:rsid w:val="00814220"/>
    <w:rsid w:val="00815152"/>
    <w:rsid w:val="00817D16"/>
    <w:rsid w:val="008273C1"/>
    <w:rsid w:val="008330E7"/>
    <w:rsid w:val="00835745"/>
    <w:rsid w:val="00836200"/>
    <w:rsid w:val="00847FA8"/>
    <w:rsid w:val="00851AE2"/>
    <w:rsid w:val="008539D9"/>
    <w:rsid w:val="00853EE6"/>
    <w:rsid w:val="0085694D"/>
    <w:rsid w:val="00860E04"/>
    <w:rsid w:val="0086462F"/>
    <w:rsid w:val="0086649E"/>
    <w:rsid w:val="00872604"/>
    <w:rsid w:val="00875371"/>
    <w:rsid w:val="00877231"/>
    <w:rsid w:val="008822C2"/>
    <w:rsid w:val="008913F8"/>
    <w:rsid w:val="008971E4"/>
    <w:rsid w:val="0089754B"/>
    <w:rsid w:val="008A3ABA"/>
    <w:rsid w:val="008B16CE"/>
    <w:rsid w:val="008C10DD"/>
    <w:rsid w:val="008C5459"/>
    <w:rsid w:val="008C7C71"/>
    <w:rsid w:val="008D6DA3"/>
    <w:rsid w:val="008E25CA"/>
    <w:rsid w:val="008F338C"/>
    <w:rsid w:val="0090098D"/>
    <w:rsid w:val="00902CC3"/>
    <w:rsid w:val="00902D69"/>
    <w:rsid w:val="00904AC3"/>
    <w:rsid w:val="00911E77"/>
    <w:rsid w:val="009216CD"/>
    <w:rsid w:val="00921EE6"/>
    <w:rsid w:val="009265C1"/>
    <w:rsid w:val="00926965"/>
    <w:rsid w:val="00927ED3"/>
    <w:rsid w:val="00936EB9"/>
    <w:rsid w:val="00940F9F"/>
    <w:rsid w:val="00947100"/>
    <w:rsid w:val="009537D5"/>
    <w:rsid w:val="00962858"/>
    <w:rsid w:val="009705D7"/>
    <w:rsid w:val="00970DF3"/>
    <w:rsid w:val="0097245C"/>
    <w:rsid w:val="0097386E"/>
    <w:rsid w:val="00977019"/>
    <w:rsid w:val="0097795E"/>
    <w:rsid w:val="00982742"/>
    <w:rsid w:val="00986793"/>
    <w:rsid w:val="0099387A"/>
    <w:rsid w:val="00994BC3"/>
    <w:rsid w:val="009A0D3C"/>
    <w:rsid w:val="009A3483"/>
    <w:rsid w:val="009C1B80"/>
    <w:rsid w:val="009C1F4B"/>
    <w:rsid w:val="009C3CD2"/>
    <w:rsid w:val="009D197E"/>
    <w:rsid w:val="009D47F2"/>
    <w:rsid w:val="009D7D2E"/>
    <w:rsid w:val="009E00BD"/>
    <w:rsid w:val="009E492E"/>
    <w:rsid w:val="009F096E"/>
    <w:rsid w:val="00A035C9"/>
    <w:rsid w:val="00A0759E"/>
    <w:rsid w:val="00A10694"/>
    <w:rsid w:val="00A15B40"/>
    <w:rsid w:val="00A15F01"/>
    <w:rsid w:val="00A169D6"/>
    <w:rsid w:val="00A20291"/>
    <w:rsid w:val="00A21CC3"/>
    <w:rsid w:val="00A222CE"/>
    <w:rsid w:val="00A23149"/>
    <w:rsid w:val="00A32120"/>
    <w:rsid w:val="00A425DF"/>
    <w:rsid w:val="00A61BC2"/>
    <w:rsid w:val="00A7398C"/>
    <w:rsid w:val="00A73AA2"/>
    <w:rsid w:val="00A74E7C"/>
    <w:rsid w:val="00A7570A"/>
    <w:rsid w:val="00A75FE1"/>
    <w:rsid w:val="00A77009"/>
    <w:rsid w:val="00A82D42"/>
    <w:rsid w:val="00A90050"/>
    <w:rsid w:val="00A900CC"/>
    <w:rsid w:val="00A90395"/>
    <w:rsid w:val="00A93C7F"/>
    <w:rsid w:val="00AB04F8"/>
    <w:rsid w:val="00AB1CE2"/>
    <w:rsid w:val="00AB2801"/>
    <w:rsid w:val="00AB5B67"/>
    <w:rsid w:val="00AC070B"/>
    <w:rsid w:val="00AC07FA"/>
    <w:rsid w:val="00AC4D35"/>
    <w:rsid w:val="00AC76D6"/>
    <w:rsid w:val="00AC7721"/>
    <w:rsid w:val="00AD0991"/>
    <w:rsid w:val="00AD4C5F"/>
    <w:rsid w:val="00AD5434"/>
    <w:rsid w:val="00AE0BE7"/>
    <w:rsid w:val="00AE2402"/>
    <w:rsid w:val="00AE3040"/>
    <w:rsid w:val="00AF6168"/>
    <w:rsid w:val="00AF7F3C"/>
    <w:rsid w:val="00B1163A"/>
    <w:rsid w:val="00B13333"/>
    <w:rsid w:val="00B33FA6"/>
    <w:rsid w:val="00B342B3"/>
    <w:rsid w:val="00B37021"/>
    <w:rsid w:val="00B41F99"/>
    <w:rsid w:val="00B42D45"/>
    <w:rsid w:val="00B432D9"/>
    <w:rsid w:val="00B43D6A"/>
    <w:rsid w:val="00B45B12"/>
    <w:rsid w:val="00B516B8"/>
    <w:rsid w:val="00B5401F"/>
    <w:rsid w:val="00B61525"/>
    <w:rsid w:val="00B72B69"/>
    <w:rsid w:val="00B72DB4"/>
    <w:rsid w:val="00B74970"/>
    <w:rsid w:val="00B84B60"/>
    <w:rsid w:val="00B84CAA"/>
    <w:rsid w:val="00B84E20"/>
    <w:rsid w:val="00B86431"/>
    <w:rsid w:val="00B87E66"/>
    <w:rsid w:val="00B93C23"/>
    <w:rsid w:val="00B96FD8"/>
    <w:rsid w:val="00BA53FD"/>
    <w:rsid w:val="00BB2B8F"/>
    <w:rsid w:val="00BC29D6"/>
    <w:rsid w:val="00BC4258"/>
    <w:rsid w:val="00BD4D9E"/>
    <w:rsid w:val="00BD575C"/>
    <w:rsid w:val="00BD7920"/>
    <w:rsid w:val="00BD7A57"/>
    <w:rsid w:val="00BF58FB"/>
    <w:rsid w:val="00C01FFF"/>
    <w:rsid w:val="00C05EF7"/>
    <w:rsid w:val="00C12855"/>
    <w:rsid w:val="00C12FF7"/>
    <w:rsid w:val="00C2117F"/>
    <w:rsid w:val="00C27009"/>
    <w:rsid w:val="00C34A83"/>
    <w:rsid w:val="00C4530F"/>
    <w:rsid w:val="00C47CEF"/>
    <w:rsid w:val="00C5198F"/>
    <w:rsid w:val="00C52791"/>
    <w:rsid w:val="00C57125"/>
    <w:rsid w:val="00C57334"/>
    <w:rsid w:val="00C64351"/>
    <w:rsid w:val="00C71847"/>
    <w:rsid w:val="00C77FFA"/>
    <w:rsid w:val="00C83EC4"/>
    <w:rsid w:val="00C933DC"/>
    <w:rsid w:val="00CA67F3"/>
    <w:rsid w:val="00CB5288"/>
    <w:rsid w:val="00CB56D4"/>
    <w:rsid w:val="00CC360F"/>
    <w:rsid w:val="00CC3840"/>
    <w:rsid w:val="00CC3FC2"/>
    <w:rsid w:val="00CD662C"/>
    <w:rsid w:val="00CE03E3"/>
    <w:rsid w:val="00CE0870"/>
    <w:rsid w:val="00CE4CC1"/>
    <w:rsid w:val="00CE4E9C"/>
    <w:rsid w:val="00CE7BCA"/>
    <w:rsid w:val="00CF034E"/>
    <w:rsid w:val="00D013B1"/>
    <w:rsid w:val="00D0460E"/>
    <w:rsid w:val="00D069B5"/>
    <w:rsid w:val="00D11AAC"/>
    <w:rsid w:val="00D13A2E"/>
    <w:rsid w:val="00D1468B"/>
    <w:rsid w:val="00D33A95"/>
    <w:rsid w:val="00D362D5"/>
    <w:rsid w:val="00D366DB"/>
    <w:rsid w:val="00D40284"/>
    <w:rsid w:val="00D44803"/>
    <w:rsid w:val="00D51E16"/>
    <w:rsid w:val="00D55EA0"/>
    <w:rsid w:val="00D56775"/>
    <w:rsid w:val="00D5699B"/>
    <w:rsid w:val="00D62755"/>
    <w:rsid w:val="00D639D8"/>
    <w:rsid w:val="00D70965"/>
    <w:rsid w:val="00D71CFA"/>
    <w:rsid w:val="00D73D50"/>
    <w:rsid w:val="00D777D2"/>
    <w:rsid w:val="00D82C8F"/>
    <w:rsid w:val="00D83335"/>
    <w:rsid w:val="00D835EA"/>
    <w:rsid w:val="00D95974"/>
    <w:rsid w:val="00DA0E8D"/>
    <w:rsid w:val="00DA28D5"/>
    <w:rsid w:val="00DA3622"/>
    <w:rsid w:val="00DA49CB"/>
    <w:rsid w:val="00DA66E5"/>
    <w:rsid w:val="00DA7575"/>
    <w:rsid w:val="00DB2688"/>
    <w:rsid w:val="00DB7F7A"/>
    <w:rsid w:val="00DC2384"/>
    <w:rsid w:val="00DC4BC9"/>
    <w:rsid w:val="00DD16F7"/>
    <w:rsid w:val="00DE2B93"/>
    <w:rsid w:val="00DE43D5"/>
    <w:rsid w:val="00DE5147"/>
    <w:rsid w:val="00DE6BB5"/>
    <w:rsid w:val="00DF2FFC"/>
    <w:rsid w:val="00DF340F"/>
    <w:rsid w:val="00DF6BDD"/>
    <w:rsid w:val="00E00673"/>
    <w:rsid w:val="00E037A6"/>
    <w:rsid w:val="00E06D26"/>
    <w:rsid w:val="00E1020B"/>
    <w:rsid w:val="00E128B0"/>
    <w:rsid w:val="00E173D5"/>
    <w:rsid w:val="00E17965"/>
    <w:rsid w:val="00E2249D"/>
    <w:rsid w:val="00E22636"/>
    <w:rsid w:val="00E27540"/>
    <w:rsid w:val="00E424C7"/>
    <w:rsid w:val="00E471D1"/>
    <w:rsid w:val="00E53159"/>
    <w:rsid w:val="00E55FBC"/>
    <w:rsid w:val="00E57BC3"/>
    <w:rsid w:val="00E60BD5"/>
    <w:rsid w:val="00E60F08"/>
    <w:rsid w:val="00E66084"/>
    <w:rsid w:val="00E84D3B"/>
    <w:rsid w:val="00E86640"/>
    <w:rsid w:val="00E90DD9"/>
    <w:rsid w:val="00E96C18"/>
    <w:rsid w:val="00EA3056"/>
    <w:rsid w:val="00EA6B90"/>
    <w:rsid w:val="00EB1D1B"/>
    <w:rsid w:val="00EB578A"/>
    <w:rsid w:val="00EB66FB"/>
    <w:rsid w:val="00EC201F"/>
    <w:rsid w:val="00ED3066"/>
    <w:rsid w:val="00EF65DC"/>
    <w:rsid w:val="00EF7C01"/>
    <w:rsid w:val="00F01785"/>
    <w:rsid w:val="00F01882"/>
    <w:rsid w:val="00F1015A"/>
    <w:rsid w:val="00F10A03"/>
    <w:rsid w:val="00F124B5"/>
    <w:rsid w:val="00F20B97"/>
    <w:rsid w:val="00F256A1"/>
    <w:rsid w:val="00F31437"/>
    <w:rsid w:val="00F41D20"/>
    <w:rsid w:val="00F43991"/>
    <w:rsid w:val="00F52714"/>
    <w:rsid w:val="00F56A7E"/>
    <w:rsid w:val="00F64A0B"/>
    <w:rsid w:val="00F67ABB"/>
    <w:rsid w:val="00F71010"/>
    <w:rsid w:val="00F72C03"/>
    <w:rsid w:val="00F74CF6"/>
    <w:rsid w:val="00F8553D"/>
    <w:rsid w:val="00FB2842"/>
    <w:rsid w:val="00FB3C9B"/>
    <w:rsid w:val="00FB4CA1"/>
    <w:rsid w:val="00FC01CE"/>
    <w:rsid w:val="00FC01D8"/>
    <w:rsid w:val="00FC1B3B"/>
    <w:rsid w:val="00FD535A"/>
    <w:rsid w:val="00FF0F7E"/>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E461DEF"/>
  <w15:docId w15:val="{ACC18EF2-EDA8-274B-9E17-9E7B0C15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ABA"/>
    <w:pPr>
      <w:widowControl w:val="0"/>
      <w:overflowPunct w:val="0"/>
      <w:autoSpaceDE w:val="0"/>
      <w:autoSpaceDN w:val="0"/>
      <w:adjustRightInd w:val="0"/>
      <w:textAlignment w:val="baseline"/>
    </w:pPr>
    <w:rPr>
      <w:rFonts w:ascii="Times New Roman" w:hAnsi="Times New Roman"/>
      <w:lang w:val="en-US" w:eastAsia="en-US"/>
    </w:rPr>
  </w:style>
  <w:style w:type="paragraph" w:styleId="Heading1">
    <w:name w:val="heading 1"/>
    <w:basedOn w:val="Normal"/>
    <w:next w:val="Normal"/>
    <w:link w:val="Heading1Char"/>
    <w:qFormat/>
    <w:rsid w:val="008A3ABA"/>
    <w:pPr>
      <w:keepNext/>
      <w:jc w:val="center"/>
      <w:outlineLvl w:val="0"/>
    </w:pPr>
    <w:rPr>
      <w:rFonts w:ascii="Arial" w:hAnsi="Arial"/>
      <w:b/>
      <w:sz w:val="24"/>
    </w:rPr>
  </w:style>
  <w:style w:type="paragraph" w:styleId="Heading3">
    <w:name w:val="heading 3"/>
    <w:basedOn w:val="Normal"/>
    <w:next w:val="Normal"/>
    <w:link w:val="Heading3Char"/>
    <w:uiPriority w:val="9"/>
    <w:semiHidden/>
    <w:unhideWhenUsed/>
    <w:qFormat/>
    <w:rsid w:val="00CA67F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8A3ABA"/>
    <w:pPr>
      <w:keepNext/>
      <w:ind w:left="851"/>
      <w:jc w:val="center"/>
      <w:outlineLvl w:val="4"/>
    </w:pPr>
    <w:rPr>
      <w:b/>
      <w:sz w:val="24"/>
    </w:rPr>
  </w:style>
  <w:style w:type="paragraph" w:styleId="Heading6">
    <w:name w:val="heading 6"/>
    <w:basedOn w:val="Normal"/>
    <w:next w:val="Normal"/>
    <w:link w:val="Heading6Char"/>
    <w:qFormat/>
    <w:rsid w:val="008A3ABA"/>
    <w:pPr>
      <w:keepNext/>
      <w:tabs>
        <w:tab w:val="left" w:pos="720"/>
        <w:tab w:val="left" w:pos="1440"/>
        <w:tab w:val="left" w:pos="2160"/>
        <w:tab w:val="left" w:pos="2880"/>
        <w:tab w:val="left" w:pos="3600"/>
        <w:tab w:val="left" w:pos="4320"/>
      </w:tabs>
      <w:ind w:left="1134"/>
      <w:outlineLvl w:val="5"/>
    </w:pPr>
    <w:rPr>
      <w:sz w:val="24"/>
    </w:rPr>
  </w:style>
  <w:style w:type="paragraph" w:styleId="Heading9">
    <w:name w:val="heading 9"/>
    <w:basedOn w:val="Normal"/>
    <w:next w:val="Normal"/>
    <w:link w:val="Heading9Char"/>
    <w:uiPriority w:val="9"/>
    <w:unhideWhenUsed/>
    <w:qFormat/>
    <w:rsid w:val="008A3ABA"/>
    <w:pPr>
      <w:keepNext/>
      <w:keepLines/>
      <w:spacing w:before="20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ABA"/>
    <w:rPr>
      <w:rFonts w:ascii="Arial" w:eastAsia="MS Mincho" w:hAnsi="Arial" w:cs="Times New Roman"/>
      <w:b/>
      <w:sz w:val="24"/>
      <w:szCs w:val="20"/>
      <w:lang w:val="en-US"/>
    </w:rPr>
  </w:style>
  <w:style w:type="character" w:customStyle="1" w:styleId="Heading5Char">
    <w:name w:val="Heading 5 Char"/>
    <w:basedOn w:val="DefaultParagraphFont"/>
    <w:link w:val="Heading5"/>
    <w:rsid w:val="008A3ABA"/>
    <w:rPr>
      <w:rFonts w:ascii="Times New Roman" w:eastAsia="MS Mincho" w:hAnsi="Times New Roman" w:cs="Times New Roman"/>
      <w:b/>
      <w:sz w:val="24"/>
      <w:szCs w:val="20"/>
      <w:lang w:val="en-US"/>
    </w:rPr>
  </w:style>
  <w:style w:type="character" w:customStyle="1" w:styleId="Heading6Char">
    <w:name w:val="Heading 6 Char"/>
    <w:basedOn w:val="DefaultParagraphFont"/>
    <w:link w:val="Heading6"/>
    <w:rsid w:val="008A3ABA"/>
    <w:rPr>
      <w:rFonts w:ascii="Times New Roman" w:eastAsia="MS Mincho" w:hAnsi="Times New Roman" w:cs="Times New Roman"/>
      <w:sz w:val="24"/>
      <w:szCs w:val="20"/>
      <w:lang w:val="en-US"/>
    </w:rPr>
  </w:style>
  <w:style w:type="paragraph" w:styleId="Title">
    <w:name w:val="Title"/>
    <w:basedOn w:val="Normal"/>
    <w:link w:val="TitleChar"/>
    <w:qFormat/>
    <w:rsid w:val="008A3ABA"/>
    <w:pPr>
      <w:ind w:left="1134"/>
      <w:jc w:val="center"/>
    </w:pPr>
    <w:rPr>
      <w:b/>
      <w:sz w:val="24"/>
    </w:rPr>
  </w:style>
  <w:style w:type="character" w:customStyle="1" w:styleId="TitleChar">
    <w:name w:val="Title Char"/>
    <w:basedOn w:val="DefaultParagraphFont"/>
    <w:link w:val="Title"/>
    <w:rsid w:val="008A3ABA"/>
    <w:rPr>
      <w:rFonts w:ascii="Times New Roman" w:eastAsia="MS Mincho" w:hAnsi="Times New Roman" w:cs="Times New Roman"/>
      <w:b/>
      <w:sz w:val="24"/>
      <w:szCs w:val="20"/>
      <w:lang w:val="en-US"/>
    </w:rPr>
  </w:style>
  <w:style w:type="character" w:customStyle="1" w:styleId="Heading9Char">
    <w:name w:val="Heading 9 Char"/>
    <w:basedOn w:val="DefaultParagraphFont"/>
    <w:link w:val="Heading9"/>
    <w:uiPriority w:val="9"/>
    <w:rsid w:val="008A3ABA"/>
    <w:rPr>
      <w:rFonts w:ascii="Cambria" w:eastAsia="Times New Roman" w:hAnsi="Cambria" w:cs="Times New Roman"/>
      <w:i/>
      <w:iCs/>
      <w:color w:val="404040"/>
      <w:sz w:val="20"/>
      <w:szCs w:val="20"/>
      <w:lang w:val="en-US"/>
    </w:rPr>
  </w:style>
  <w:style w:type="paragraph" w:styleId="PlainText">
    <w:name w:val="Plain Text"/>
    <w:basedOn w:val="Normal"/>
    <w:link w:val="PlainTextChar"/>
    <w:semiHidden/>
    <w:rsid w:val="008A3ABA"/>
    <w:pPr>
      <w:widowControl/>
    </w:pPr>
    <w:rPr>
      <w:rFonts w:ascii="Courier New" w:hAnsi="Courier New"/>
      <w:color w:val="000000"/>
    </w:rPr>
  </w:style>
  <w:style w:type="character" w:customStyle="1" w:styleId="PlainTextChar">
    <w:name w:val="Plain Text Char"/>
    <w:basedOn w:val="DefaultParagraphFont"/>
    <w:link w:val="PlainText"/>
    <w:semiHidden/>
    <w:rsid w:val="008A3ABA"/>
    <w:rPr>
      <w:rFonts w:ascii="Courier New" w:eastAsia="MS Mincho" w:hAnsi="Courier New" w:cs="Times New Roman"/>
      <w:color w:val="000000"/>
      <w:sz w:val="20"/>
      <w:szCs w:val="20"/>
      <w:lang w:val="en-US"/>
    </w:rPr>
  </w:style>
  <w:style w:type="character" w:styleId="Hyperlink">
    <w:name w:val="Hyperlink"/>
    <w:basedOn w:val="DefaultParagraphFont"/>
    <w:semiHidden/>
    <w:rsid w:val="008A3ABA"/>
    <w:rPr>
      <w:color w:val="0000FF"/>
      <w:u w:val="single"/>
    </w:rPr>
  </w:style>
  <w:style w:type="paragraph" w:styleId="BodyTextIndent2">
    <w:name w:val="Body Text Indent 2"/>
    <w:basedOn w:val="Normal"/>
    <w:link w:val="BodyTextIndent2Char"/>
    <w:semiHidden/>
    <w:rsid w:val="008A3ABA"/>
    <w:pPr>
      <w:ind w:left="1134"/>
    </w:pPr>
    <w:rPr>
      <w:sz w:val="24"/>
    </w:rPr>
  </w:style>
  <w:style w:type="character" w:customStyle="1" w:styleId="BodyTextIndent2Char">
    <w:name w:val="Body Text Indent 2 Char"/>
    <w:basedOn w:val="DefaultParagraphFont"/>
    <w:link w:val="BodyTextIndent2"/>
    <w:semiHidden/>
    <w:rsid w:val="008A3ABA"/>
    <w:rPr>
      <w:rFonts w:ascii="Times New Roman" w:eastAsia="MS Mincho" w:hAnsi="Times New Roman" w:cs="Times New Roman"/>
      <w:sz w:val="24"/>
      <w:szCs w:val="20"/>
      <w:lang w:val="en-US"/>
    </w:rPr>
  </w:style>
  <w:style w:type="paragraph" w:styleId="BodyTextIndent">
    <w:name w:val="Body Text Indent"/>
    <w:basedOn w:val="Normal"/>
    <w:link w:val="BodyTextIndentChar"/>
    <w:semiHidden/>
    <w:rsid w:val="008A3ABA"/>
    <w:pPr>
      <w:ind w:left="709"/>
    </w:pPr>
    <w:rPr>
      <w:sz w:val="24"/>
    </w:rPr>
  </w:style>
  <w:style w:type="character" w:customStyle="1" w:styleId="BodyTextIndentChar">
    <w:name w:val="Body Text Indent Char"/>
    <w:basedOn w:val="DefaultParagraphFont"/>
    <w:link w:val="BodyTextIndent"/>
    <w:semiHidden/>
    <w:rsid w:val="008A3ABA"/>
    <w:rPr>
      <w:rFonts w:ascii="Times New Roman" w:eastAsia="MS Mincho" w:hAnsi="Times New Roman" w:cs="Times New Roman"/>
      <w:sz w:val="24"/>
      <w:szCs w:val="20"/>
      <w:lang w:val="en-US"/>
    </w:rPr>
  </w:style>
  <w:style w:type="paragraph" w:customStyle="1" w:styleId="TableContents">
    <w:name w:val="Table Contents"/>
    <w:basedOn w:val="BodyText"/>
    <w:rsid w:val="008A3ABA"/>
    <w:pPr>
      <w:suppressLineNumbers/>
      <w:suppressAutoHyphens/>
      <w:overflowPunct/>
      <w:autoSpaceDE/>
      <w:autoSpaceDN/>
      <w:adjustRightInd/>
      <w:textAlignment w:val="auto"/>
    </w:pPr>
    <w:rPr>
      <w:rFonts w:eastAsia="Arial Unicode MS" w:cs="Tahoma"/>
      <w:sz w:val="24"/>
    </w:rPr>
  </w:style>
  <w:style w:type="paragraph" w:styleId="BodyText">
    <w:name w:val="Body Text"/>
    <w:basedOn w:val="Normal"/>
    <w:link w:val="BodyTextChar"/>
    <w:uiPriority w:val="99"/>
    <w:semiHidden/>
    <w:unhideWhenUsed/>
    <w:rsid w:val="008A3ABA"/>
    <w:pPr>
      <w:spacing w:after="120"/>
    </w:pPr>
  </w:style>
  <w:style w:type="character" w:customStyle="1" w:styleId="BodyTextChar">
    <w:name w:val="Body Text Char"/>
    <w:basedOn w:val="DefaultParagraphFont"/>
    <w:link w:val="BodyText"/>
    <w:uiPriority w:val="99"/>
    <w:semiHidden/>
    <w:rsid w:val="008A3ABA"/>
    <w:rPr>
      <w:rFonts w:ascii="Times New Roman" w:eastAsia="MS Mincho" w:hAnsi="Times New Roman" w:cs="Times New Roman"/>
      <w:sz w:val="20"/>
      <w:szCs w:val="20"/>
      <w:lang w:val="en-US"/>
    </w:rPr>
  </w:style>
  <w:style w:type="paragraph" w:styleId="Header">
    <w:name w:val="header"/>
    <w:basedOn w:val="Normal"/>
    <w:link w:val="HeaderChar"/>
    <w:uiPriority w:val="99"/>
    <w:unhideWhenUsed/>
    <w:rsid w:val="001570A5"/>
    <w:pPr>
      <w:tabs>
        <w:tab w:val="center" w:pos="4252"/>
        <w:tab w:val="right" w:pos="8504"/>
      </w:tabs>
      <w:snapToGrid w:val="0"/>
    </w:pPr>
  </w:style>
  <w:style w:type="character" w:customStyle="1" w:styleId="HeaderChar">
    <w:name w:val="Header Char"/>
    <w:basedOn w:val="DefaultParagraphFont"/>
    <w:link w:val="Header"/>
    <w:uiPriority w:val="99"/>
    <w:rsid w:val="001570A5"/>
    <w:rPr>
      <w:rFonts w:ascii="Times New Roman" w:eastAsia="MS Mincho" w:hAnsi="Times New Roman"/>
      <w:lang w:eastAsia="en-US"/>
    </w:rPr>
  </w:style>
  <w:style w:type="paragraph" w:styleId="Footer">
    <w:name w:val="footer"/>
    <w:basedOn w:val="Normal"/>
    <w:link w:val="FooterChar"/>
    <w:uiPriority w:val="99"/>
    <w:unhideWhenUsed/>
    <w:rsid w:val="001570A5"/>
    <w:pPr>
      <w:tabs>
        <w:tab w:val="center" w:pos="4252"/>
        <w:tab w:val="right" w:pos="8504"/>
      </w:tabs>
      <w:snapToGrid w:val="0"/>
    </w:pPr>
  </w:style>
  <w:style w:type="character" w:customStyle="1" w:styleId="FooterChar">
    <w:name w:val="Footer Char"/>
    <w:basedOn w:val="DefaultParagraphFont"/>
    <w:link w:val="Footer"/>
    <w:uiPriority w:val="99"/>
    <w:rsid w:val="001570A5"/>
    <w:rPr>
      <w:rFonts w:ascii="Times New Roman" w:eastAsia="MS Mincho" w:hAnsi="Times New Roman"/>
      <w:lang w:eastAsia="en-US"/>
    </w:rPr>
  </w:style>
  <w:style w:type="paragraph" w:customStyle="1" w:styleId="CharCharCharCharCharChar">
    <w:name w:val="Char Char Char Char Char Char"/>
    <w:basedOn w:val="Normal"/>
    <w:rsid w:val="00BF58FB"/>
    <w:pPr>
      <w:widowControl/>
      <w:tabs>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sz w:val="24"/>
    </w:rPr>
  </w:style>
  <w:style w:type="paragraph" w:customStyle="1" w:styleId="Rectitle">
    <w:name w:val="Rec_title"/>
    <w:basedOn w:val="Normal"/>
    <w:next w:val="Normal"/>
    <w:rsid w:val="003017CF"/>
    <w:pPr>
      <w:keepNext/>
      <w:keepLines/>
      <w:widowControl/>
      <w:tabs>
        <w:tab w:val="left" w:pos="794"/>
        <w:tab w:val="left" w:pos="1191"/>
        <w:tab w:val="left" w:pos="1588"/>
        <w:tab w:val="left" w:pos="1985"/>
      </w:tabs>
      <w:spacing w:before="360"/>
      <w:jc w:val="center"/>
    </w:pPr>
    <w:rPr>
      <w:rFonts w:eastAsia="Times New Roman"/>
      <w:b/>
      <w:sz w:val="28"/>
      <w:lang w:val="en-GB"/>
    </w:rPr>
  </w:style>
  <w:style w:type="table" w:styleId="TableGrid">
    <w:name w:val="Table Grid"/>
    <w:basedOn w:val="TableNormal"/>
    <w:uiPriority w:val="59"/>
    <w:rsid w:val="001975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124E1"/>
    <w:pPr>
      <w:ind w:leftChars="400" w:left="840"/>
    </w:pPr>
  </w:style>
  <w:style w:type="paragraph" w:styleId="FootnoteText">
    <w:name w:val="footnote text"/>
    <w:basedOn w:val="Normal"/>
    <w:link w:val="FootnoteTextChar"/>
    <w:uiPriority w:val="99"/>
    <w:semiHidden/>
    <w:unhideWhenUsed/>
    <w:rsid w:val="003C3C07"/>
    <w:pPr>
      <w:snapToGrid w:val="0"/>
    </w:pPr>
  </w:style>
  <w:style w:type="character" w:customStyle="1" w:styleId="FootnoteTextChar">
    <w:name w:val="Footnote Text Char"/>
    <w:basedOn w:val="DefaultParagraphFont"/>
    <w:link w:val="FootnoteText"/>
    <w:uiPriority w:val="99"/>
    <w:semiHidden/>
    <w:rsid w:val="003C3C07"/>
    <w:rPr>
      <w:rFonts w:ascii="Times New Roman" w:hAnsi="Times New Roman"/>
      <w:lang w:val="en-US" w:eastAsia="en-US"/>
    </w:rPr>
  </w:style>
  <w:style w:type="character" w:styleId="FootnoteReference">
    <w:name w:val="footnote reference"/>
    <w:basedOn w:val="DefaultParagraphFont"/>
    <w:uiPriority w:val="99"/>
    <w:semiHidden/>
    <w:unhideWhenUsed/>
    <w:rsid w:val="003C3C07"/>
    <w:rPr>
      <w:vertAlign w:val="superscript"/>
    </w:rPr>
  </w:style>
  <w:style w:type="paragraph" w:styleId="BalloonText">
    <w:name w:val="Balloon Text"/>
    <w:basedOn w:val="Normal"/>
    <w:link w:val="BalloonTextChar"/>
    <w:uiPriority w:val="99"/>
    <w:semiHidden/>
    <w:unhideWhenUsed/>
    <w:rsid w:val="002210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1030"/>
    <w:rPr>
      <w:rFonts w:ascii="Lucida Grande" w:hAnsi="Lucida Grande" w:cs="Lucida Grande"/>
      <w:sz w:val="18"/>
      <w:szCs w:val="18"/>
      <w:lang w:val="en-US" w:eastAsia="en-US"/>
    </w:rPr>
  </w:style>
  <w:style w:type="paragraph" w:styleId="HTMLPreformatted">
    <w:name w:val="HTML Preformatted"/>
    <w:basedOn w:val="Normal"/>
    <w:link w:val="HTMLPreformattedChar"/>
    <w:uiPriority w:val="99"/>
    <w:semiHidden/>
    <w:unhideWhenUsed/>
    <w:rsid w:val="003C1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w:hAnsi="Courier" w:cs="Courier"/>
    </w:rPr>
  </w:style>
  <w:style w:type="character" w:customStyle="1" w:styleId="HTMLPreformattedChar">
    <w:name w:val="HTML Preformatted Char"/>
    <w:basedOn w:val="DefaultParagraphFont"/>
    <w:link w:val="HTMLPreformatted"/>
    <w:uiPriority w:val="99"/>
    <w:semiHidden/>
    <w:rsid w:val="003C1306"/>
    <w:rPr>
      <w:rFonts w:ascii="Courier" w:hAnsi="Courier" w:cs="Courier"/>
      <w:lang w:val="en-US" w:eastAsia="en-US"/>
    </w:rPr>
  </w:style>
  <w:style w:type="character" w:customStyle="1" w:styleId="Heading3Char">
    <w:name w:val="Heading 3 Char"/>
    <w:basedOn w:val="DefaultParagraphFont"/>
    <w:link w:val="Heading3"/>
    <w:uiPriority w:val="9"/>
    <w:semiHidden/>
    <w:rsid w:val="00CA67F3"/>
    <w:rPr>
      <w:rFonts w:asciiTheme="majorHAnsi" w:eastAsiaTheme="majorEastAsia" w:hAnsiTheme="majorHAnsi" w:cstheme="majorBidi"/>
      <w:color w:val="243F60" w:themeColor="accent1" w:themeShade="7F"/>
      <w:sz w:val="24"/>
      <w:szCs w:val="24"/>
      <w:lang w:val="en-US" w:eastAsia="en-US"/>
    </w:rPr>
  </w:style>
  <w:style w:type="paragraph" w:styleId="NormalWeb">
    <w:name w:val="Normal (Web)"/>
    <w:basedOn w:val="Normal"/>
    <w:uiPriority w:val="99"/>
    <w:semiHidden/>
    <w:unhideWhenUsed/>
    <w:rsid w:val="00CA67F3"/>
    <w:pPr>
      <w:widowControl/>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F71010"/>
    <w:rPr>
      <w:color w:val="800080" w:themeColor="followedHyperlink"/>
      <w:u w:val="single"/>
    </w:rPr>
  </w:style>
  <w:style w:type="character" w:customStyle="1" w:styleId="UnresolvedMention1">
    <w:name w:val="Unresolved Mention1"/>
    <w:basedOn w:val="DefaultParagraphFont"/>
    <w:uiPriority w:val="99"/>
    <w:rsid w:val="00F67ABB"/>
    <w:rPr>
      <w:color w:val="605E5C"/>
      <w:shd w:val="clear" w:color="auto" w:fill="E1DFDD"/>
    </w:rPr>
  </w:style>
  <w:style w:type="character" w:styleId="Strong">
    <w:name w:val="Strong"/>
    <w:basedOn w:val="DefaultParagraphFont"/>
    <w:uiPriority w:val="22"/>
    <w:qFormat/>
    <w:rsid w:val="00F67ABB"/>
    <w:rPr>
      <w:b/>
      <w:bCs/>
    </w:rPr>
  </w:style>
  <w:style w:type="character" w:styleId="UnresolvedMention">
    <w:name w:val="Unresolved Mention"/>
    <w:basedOn w:val="DefaultParagraphFont"/>
    <w:uiPriority w:val="99"/>
    <w:semiHidden/>
    <w:unhideWhenUsed/>
    <w:rsid w:val="00EB1D1B"/>
    <w:rPr>
      <w:color w:val="605E5C"/>
      <w:shd w:val="clear" w:color="auto" w:fill="E1DFDD"/>
    </w:rPr>
  </w:style>
  <w:style w:type="character" w:customStyle="1" w:styleId="apple-converted-space">
    <w:name w:val="apple-converted-space"/>
    <w:basedOn w:val="DefaultParagraphFont"/>
    <w:rsid w:val="005B2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88724">
      <w:bodyDiv w:val="1"/>
      <w:marLeft w:val="0"/>
      <w:marRight w:val="0"/>
      <w:marTop w:val="0"/>
      <w:marBottom w:val="0"/>
      <w:divBdr>
        <w:top w:val="none" w:sz="0" w:space="0" w:color="auto"/>
        <w:left w:val="none" w:sz="0" w:space="0" w:color="auto"/>
        <w:bottom w:val="none" w:sz="0" w:space="0" w:color="auto"/>
        <w:right w:val="none" w:sz="0" w:space="0" w:color="auto"/>
      </w:divBdr>
    </w:div>
    <w:div w:id="155928120">
      <w:bodyDiv w:val="1"/>
      <w:marLeft w:val="0"/>
      <w:marRight w:val="0"/>
      <w:marTop w:val="0"/>
      <w:marBottom w:val="0"/>
      <w:divBdr>
        <w:top w:val="none" w:sz="0" w:space="0" w:color="auto"/>
        <w:left w:val="none" w:sz="0" w:space="0" w:color="auto"/>
        <w:bottom w:val="none" w:sz="0" w:space="0" w:color="auto"/>
        <w:right w:val="none" w:sz="0" w:space="0" w:color="auto"/>
      </w:divBdr>
    </w:div>
    <w:div w:id="191041678">
      <w:bodyDiv w:val="1"/>
      <w:marLeft w:val="0"/>
      <w:marRight w:val="0"/>
      <w:marTop w:val="0"/>
      <w:marBottom w:val="0"/>
      <w:divBdr>
        <w:top w:val="none" w:sz="0" w:space="0" w:color="auto"/>
        <w:left w:val="none" w:sz="0" w:space="0" w:color="auto"/>
        <w:bottom w:val="none" w:sz="0" w:space="0" w:color="auto"/>
        <w:right w:val="none" w:sz="0" w:space="0" w:color="auto"/>
      </w:divBdr>
    </w:div>
    <w:div w:id="237247772">
      <w:bodyDiv w:val="1"/>
      <w:marLeft w:val="0"/>
      <w:marRight w:val="0"/>
      <w:marTop w:val="0"/>
      <w:marBottom w:val="0"/>
      <w:divBdr>
        <w:top w:val="none" w:sz="0" w:space="0" w:color="auto"/>
        <w:left w:val="none" w:sz="0" w:space="0" w:color="auto"/>
        <w:bottom w:val="none" w:sz="0" w:space="0" w:color="auto"/>
        <w:right w:val="none" w:sz="0" w:space="0" w:color="auto"/>
      </w:divBdr>
    </w:div>
    <w:div w:id="377166405">
      <w:bodyDiv w:val="1"/>
      <w:marLeft w:val="0"/>
      <w:marRight w:val="0"/>
      <w:marTop w:val="0"/>
      <w:marBottom w:val="0"/>
      <w:divBdr>
        <w:top w:val="none" w:sz="0" w:space="0" w:color="auto"/>
        <w:left w:val="none" w:sz="0" w:space="0" w:color="auto"/>
        <w:bottom w:val="none" w:sz="0" w:space="0" w:color="auto"/>
        <w:right w:val="none" w:sz="0" w:space="0" w:color="auto"/>
      </w:divBdr>
    </w:div>
    <w:div w:id="456996676">
      <w:bodyDiv w:val="1"/>
      <w:marLeft w:val="0"/>
      <w:marRight w:val="0"/>
      <w:marTop w:val="0"/>
      <w:marBottom w:val="0"/>
      <w:divBdr>
        <w:top w:val="none" w:sz="0" w:space="0" w:color="auto"/>
        <w:left w:val="none" w:sz="0" w:space="0" w:color="auto"/>
        <w:bottom w:val="none" w:sz="0" w:space="0" w:color="auto"/>
        <w:right w:val="none" w:sz="0" w:space="0" w:color="auto"/>
      </w:divBdr>
    </w:div>
    <w:div w:id="462160963">
      <w:bodyDiv w:val="1"/>
      <w:marLeft w:val="0"/>
      <w:marRight w:val="0"/>
      <w:marTop w:val="0"/>
      <w:marBottom w:val="0"/>
      <w:divBdr>
        <w:top w:val="none" w:sz="0" w:space="0" w:color="auto"/>
        <w:left w:val="none" w:sz="0" w:space="0" w:color="auto"/>
        <w:bottom w:val="none" w:sz="0" w:space="0" w:color="auto"/>
        <w:right w:val="none" w:sz="0" w:space="0" w:color="auto"/>
      </w:divBdr>
    </w:div>
    <w:div w:id="520314042">
      <w:bodyDiv w:val="1"/>
      <w:marLeft w:val="0"/>
      <w:marRight w:val="0"/>
      <w:marTop w:val="0"/>
      <w:marBottom w:val="0"/>
      <w:divBdr>
        <w:top w:val="none" w:sz="0" w:space="0" w:color="auto"/>
        <w:left w:val="none" w:sz="0" w:space="0" w:color="auto"/>
        <w:bottom w:val="none" w:sz="0" w:space="0" w:color="auto"/>
        <w:right w:val="none" w:sz="0" w:space="0" w:color="auto"/>
      </w:divBdr>
    </w:div>
    <w:div w:id="637955977">
      <w:bodyDiv w:val="1"/>
      <w:marLeft w:val="0"/>
      <w:marRight w:val="0"/>
      <w:marTop w:val="0"/>
      <w:marBottom w:val="0"/>
      <w:divBdr>
        <w:top w:val="none" w:sz="0" w:space="0" w:color="auto"/>
        <w:left w:val="none" w:sz="0" w:space="0" w:color="auto"/>
        <w:bottom w:val="none" w:sz="0" w:space="0" w:color="auto"/>
        <w:right w:val="none" w:sz="0" w:space="0" w:color="auto"/>
      </w:divBdr>
    </w:div>
    <w:div w:id="661857910">
      <w:bodyDiv w:val="1"/>
      <w:marLeft w:val="0"/>
      <w:marRight w:val="0"/>
      <w:marTop w:val="0"/>
      <w:marBottom w:val="0"/>
      <w:divBdr>
        <w:top w:val="none" w:sz="0" w:space="0" w:color="auto"/>
        <w:left w:val="none" w:sz="0" w:space="0" w:color="auto"/>
        <w:bottom w:val="none" w:sz="0" w:space="0" w:color="auto"/>
        <w:right w:val="none" w:sz="0" w:space="0" w:color="auto"/>
      </w:divBdr>
    </w:div>
    <w:div w:id="749885774">
      <w:bodyDiv w:val="1"/>
      <w:marLeft w:val="0"/>
      <w:marRight w:val="0"/>
      <w:marTop w:val="0"/>
      <w:marBottom w:val="0"/>
      <w:divBdr>
        <w:top w:val="none" w:sz="0" w:space="0" w:color="auto"/>
        <w:left w:val="none" w:sz="0" w:space="0" w:color="auto"/>
        <w:bottom w:val="none" w:sz="0" w:space="0" w:color="auto"/>
        <w:right w:val="none" w:sz="0" w:space="0" w:color="auto"/>
      </w:divBdr>
    </w:div>
    <w:div w:id="759445016">
      <w:bodyDiv w:val="1"/>
      <w:marLeft w:val="0"/>
      <w:marRight w:val="0"/>
      <w:marTop w:val="0"/>
      <w:marBottom w:val="0"/>
      <w:divBdr>
        <w:top w:val="none" w:sz="0" w:space="0" w:color="auto"/>
        <w:left w:val="none" w:sz="0" w:space="0" w:color="auto"/>
        <w:bottom w:val="none" w:sz="0" w:space="0" w:color="auto"/>
        <w:right w:val="none" w:sz="0" w:space="0" w:color="auto"/>
      </w:divBdr>
    </w:div>
    <w:div w:id="796139446">
      <w:bodyDiv w:val="1"/>
      <w:marLeft w:val="0"/>
      <w:marRight w:val="0"/>
      <w:marTop w:val="0"/>
      <w:marBottom w:val="0"/>
      <w:divBdr>
        <w:top w:val="none" w:sz="0" w:space="0" w:color="auto"/>
        <w:left w:val="none" w:sz="0" w:space="0" w:color="auto"/>
        <w:bottom w:val="none" w:sz="0" w:space="0" w:color="auto"/>
        <w:right w:val="none" w:sz="0" w:space="0" w:color="auto"/>
      </w:divBdr>
    </w:div>
    <w:div w:id="901797715">
      <w:bodyDiv w:val="1"/>
      <w:marLeft w:val="0"/>
      <w:marRight w:val="0"/>
      <w:marTop w:val="0"/>
      <w:marBottom w:val="0"/>
      <w:divBdr>
        <w:top w:val="none" w:sz="0" w:space="0" w:color="auto"/>
        <w:left w:val="none" w:sz="0" w:space="0" w:color="auto"/>
        <w:bottom w:val="none" w:sz="0" w:space="0" w:color="auto"/>
        <w:right w:val="none" w:sz="0" w:space="0" w:color="auto"/>
      </w:divBdr>
    </w:div>
    <w:div w:id="947658864">
      <w:bodyDiv w:val="1"/>
      <w:marLeft w:val="0"/>
      <w:marRight w:val="0"/>
      <w:marTop w:val="0"/>
      <w:marBottom w:val="0"/>
      <w:divBdr>
        <w:top w:val="none" w:sz="0" w:space="0" w:color="auto"/>
        <w:left w:val="none" w:sz="0" w:space="0" w:color="auto"/>
        <w:bottom w:val="none" w:sz="0" w:space="0" w:color="auto"/>
        <w:right w:val="none" w:sz="0" w:space="0" w:color="auto"/>
      </w:divBdr>
    </w:div>
    <w:div w:id="1113748952">
      <w:bodyDiv w:val="1"/>
      <w:marLeft w:val="0"/>
      <w:marRight w:val="0"/>
      <w:marTop w:val="0"/>
      <w:marBottom w:val="0"/>
      <w:divBdr>
        <w:top w:val="none" w:sz="0" w:space="0" w:color="auto"/>
        <w:left w:val="none" w:sz="0" w:space="0" w:color="auto"/>
        <w:bottom w:val="none" w:sz="0" w:space="0" w:color="auto"/>
        <w:right w:val="none" w:sz="0" w:space="0" w:color="auto"/>
      </w:divBdr>
    </w:div>
    <w:div w:id="1116216369">
      <w:bodyDiv w:val="1"/>
      <w:marLeft w:val="0"/>
      <w:marRight w:val="0"/>
      <w:marTop w:val="0"/>
      <w:marBottom w:val="0"/>
      <w:divBdr>
        <w:top w:val="none" w:sz="0" w:space="0" w:color="auto"/>
        <w:left w:val="none" w:sz="0" w:space="0" w:color="auto"/>
        <w:bottom w:val="none" w:sz="0" w:space="0" w:color="auto"/>
        <w:right w:val="none" w:sz="0" w:space="0" w:color="auto"/>
      </w:divBdr>
    </w:div>
    <w:div w:id="1140347459">
      <w:bodyDiv w:val="1"/>
      <w:marLeft w:val="0"/>
      <w:marRight w:val="0"/>
      <w:marTop w:val="0"/>
      <w:marBottom w:val="0"/>
      <w:divBdr>
        <w:top w:val="none" w:sz="0" w:space="0" w:color="auto"/>
        <w:left w:val="none" w:sz="0" w:space="0" w:color="auto"/>
        <w:bottom w:val="none" w:sz="0" w:space="0" w:color="auto"/>
        <w:right w:val="none" w:sz="0" w:space="0" w:color="auto"/>
      </w:divBdr>
      <w:divsChild>
        <w:div w:id="1183935802">
          <w:marLeft w:val="0"/>
          <w:marRight w:val="0"/>
          <w:marTop w:val="0"/>
          <w:marBottom w:val="0"/>
          <w:divBdr>
            <w:top w:val="none" w:sz="0" w:space="0" w:color="auto"/>
            <w:left w:val="none" w:sz="0" w:space="0" w:color="auto"/>
            <w:bottom w:val="none" w:sz="0" w:space="0" w:color="auto"/>
            <w:right w:val="none" w:sz="0" w:space="0" w:color="auto"/>
          </w:divBdr>
        </w:div>
        <w:div w:id="1653218536">
          <w:marLeft w:val="0"/>
          <w:marRight w:val="0"/>
          <w:marTop w:val="0"/>
          <w:marBottom w:val="0"/>
          <w:divBdr>
            <w:top w:val="none" w:sz="0" w:space="0" w:color="auto"/>
            <w:left w:val="none" w:sz="0" w:space="0" w:color="auto"/>
            <w:bottom w:val="none" w:sz="0" w:space="0" w:color="auto"/>
            <w:right w:val="none" w:sz="0" w:space="0" w:color="auto"/>
          </w:divBdr>
        </w:div>
        <w:div w:id="1870218024">
          <w:marLeft w:val="0"/>
          <w:marRight w:val="0"/>
          <w:marTop w:val="0"/>
          <w:marBottom w:val="0"/>
          <w:divBdr>
            <w:top w:val="none" w:sz="0" w:space="0" w:color="auto"/>
            <w:left w:val="none" w:sz="0" w:space="0" w:color="auto"/>
            <w:bottom w:val="none" w:sz="0" w:space="0" w:color="auto"/>
            <w:right w:val="none" w:sz="0" w:space="0" w:color="auto"/>
          </w:divBdr>
        </w:div>
        <w:div w:id="2040157412">
          <w:marLeft w:val="0"/>
          <w:marRight w:val="0"/>
          <w:marTop w:val="0"/>
          <w:marBottom w:val="0"/>
          <w:divBdr>
            <w:top w:val="none" w:sz="0" w:space="0" w:color="auto"/>
            <w:left w:val="none" w:sz="0" w:space="0" w:color="auto"/>
            <w:bottom w:val="none" w:sz="0" w:space="0" w:color="auto"/>
            <w:right w:val="none" w:sz="0" w:space="0" w:color="auto"/>
          </w:divBdr>
        </w:div>
      </w:divsChild>
    </w:div>
    <w:div w:id="1237932190">
      <w:bodyDiv w:val="1"/>
      <w:marLeft w:val="0"/>
      <w:marRight w:val="0"/>
      <w:marTop w:val="0"/>
      <w:marBottom w:val="0"/>
      <w:divBdr>
        <w:top w:val="none" w:sz="0" w:space="0" w:color="auto"/>
        <w:left w:val="none" w:sz="0" w:space="0" w:color="auto"/>
        <w:bottom w:val="none" w:sz="0" w:space="0" w:color="auto"/>
        <w:right w:val="none" w:sz="0" w:space="0" w:color="auto"/>
      </w:divBdr>
    </w:div>
    <w:div w:id="1331788543">
      <w:bodyDiv w:val="1"/>
      <w:marLeft w:val="0"/>
      <w:marRight w:val="0"/>
      <w:marTop w:val="0"/>
      <w:marBottom w:val="0"/>
      <w:divBdr>
        <w:top w:val="none" w:sz="0" w:space="0" w:color="auto"/>
        <w:left w:val="none" w:sz="0" w:space="0" w:color="auto"/>
        <w:bottom w:val="none" w:sz="0" w:space="0" w:color="auto"/>
        <w:right w:val="none" w:sz="0" w:space="0" w:color="auto"/>
      </w:divBdr>
    </w:div>
    <w:div w:id="1422294499">
      <w:bodyDiv w:val="1"/>
      <w:marLeft w:val="0"/>
      <w:marRight w:val="0"/>
      <w:marTop w:val="0"/>
      <w:marBottom w:val="0"/>
      <w:divBdr>
        <w:top w:val="none" w:sz="0" w:space="0" w:color="auto"/>
        <w:left w:val="none" w:sz="0" w:space="0" w:color="auto"/>
        <w:bottom w:val="none" w:sz="0" w:space="0" w:color="auto"/>
        <w:right w:val="none" w:sz="0" w:space="0" w:color="auto"/>
      </w:divBdr>
    </w:div>
    <w:div w:id="1501966546">
      <w:bodyDiv w:val="1"/>
      <w:marLeft w:val="0"/>
      <w:marRight w:val="0"/>
      <w:marTop w:val="0"/>
      <w:marBottom w:val="0"/>
      <w:divBdr>
        <w:top w:val="none" w:sz="0" w:space="0" w:color="auto"/>
        <w:left w:val="none" w:sz="0" w:space="0" w:color="auto"/>
        <w:bottom w:val="none" w:sz="0" w:space="0" w:color="auto"/>
        <w:right w:val="none" w:sz="0" w:space="0" w:color="auto"/>
      </w:divBdr>
    </w:div>
    <w:div w:id="1612086624">
      <w:bodyDiv w:val="1"/>
      <w:marLeft w:val="0"/>
      <w:marRight w:val="0"/>
      <w:marTop w:val="0"/>
      <w:marBottom w:val="0"/>
      <w:divBdr>
        <w:top w:val="none" w:sz="0" w:space="0" w:color="auto"/>
        <w:left w:val="none" w:sz="0" w:space="0" w:color="auto"/>
        <w:bottom w:val="none" w:sz="0" w:space="0" w:color="auto"/>
        <w:right w:val="none" w:sz="0" w:space="0" w:color="auto"/>
      </w:divBdr>
    </w:div>
    <w:div w:id="1741755051">
      <w:bodyDiv w:val="1"/>
      <w:marLeft w:val="0"/>
      <w:marRight w:val="0"/>
      <w:marTop w:val="0"/>
      <w:marBottom w:val="0"/>
      <w:divBdr>
        <w:top w:val="none" w:sz="0" w:space="0" w:color="auto"/>
        <w:left w:val="none" w:sz="0" w:space="0" w:color="auto"/>
        <w:bottom w:val="none" w:sz="0" w:space="0" w:color="auto"/>
        <w:right w:val="none" w:sz="0" w:space="0" w:color="auto"/>
      </w:divBdr>
    </w:div>
    <w:div w:id="1778482786">
      <w:bodyDiv w:val="1"/>
      <w:marLeft w:val="0"/>
      <w:marRight w:val="0"/>
      <w:marTop w:val="0"/>
      <w:marBottom w:val="0"/>
      <w:divBdr>
        <w:top w:val="none" w:sz="0" w:space="0" w:color="auto"/>
        <w:left w:val="none" w:sz="0" w:space="0" w:color="auto"/>
        <w:bottom w:val="none" w:sz="0" w:space="0" w:color="auto"/>
        <w:right w:val="none" w:sz="0" w:space="0" w:color="auto"/>
      </w:divBdr>
    </w:div>
    <w:div w:id="1804809327">
      <w:bodyDiv w:val="1"/>
      <w:marLeft w:val="0"/>
      <w:marRight w:val="0"/>
      <w:marTop w:val="0"/>
      <w:marBottom w:val="0"/>
      <w:divBdr>
        <w:top w:val="none" w:sz="0" w:space="0" w:color="auto"/>
        <w:left w:val="none" w:sz="0" w:space="0" w:color="auto"/>
        <w:bottom w:val="none" w:sz="0" w:space="0" w:color="auto"/>
        <w:right w:val="none" w:sz="0" w:space="0" w:color="auto"/>
      </w:divBdr>
    </w:div>
    <w:div w:id="1825585102">
      <w:bodyDiv w:val="1"/>
      <w:marLeft w:val="0"/>
      <w:marRight w:val="0"/>
      <w:marTop w:val="0"/>
      <w:marBottom w:val="0"/>
      <w:divBdr>
        <w:top w:val="none" w:sz="0" w:space="0" w:color="auto"/>
        <w:left w:val="none" w:sz="0" w:space="0" w:color="auto"/>
        <w:bottom w:val="none" w:sz="0" w:space="0" w:color="auto"/>
        <w:right w:val="none" w:sz="0" w:space="0" w:color="auto"/>
      </w:divBdr>
    </w:div>
    <w:div w:id="1991443988">
      <w:bodyDiv w:val="1"/>
      <w:marLeft w:val="0"/>
      <w:marRight w:val="0"/>
      <w:marTop w:val="0"/>
      <w:marBottom w:val="0"/>
      <w:divBdr>
        <w:top w:val="none" w:sz="0" w:space="0" w:color="auto"/>
        <w:left w:val="none" w:sz="0" w:space="0" w:color="auto"/>
        <w:bottom w:val="none" w:sz="0" w:space="0" w:color="auto"/>
        <w:right w:val="none" w:sz="0" w:space="0" w:color="auto"/>
      </w:divBdr>
    </w:div>
    <w:div w:id="2007514005">
      <w:bodyDiv w:val="1"/>
      <w:marLeft w:val="0"/>
      <w:marRight w:val="0"/>
      <w:marTop w:val="0"/>
      <w:marBottom w:val="0"/>
      <w:divBdr>
        <w:top w:val="none" w:sz="0" w:space="0" w:color="auto"/>
        <w:left w:val="none" w:sz="0" w:space="0" w:color="auto"/>
        <w:bottom w:val="none" w:sz="0" w:space="0" w:color="auto"/>
        <w:right w:val="none" w:sz="0" w:space="0" w:color="auto"/>
      </w:divBdr>
    </w:div>
    <w:div w:id="2025983472">
      <w:bodyDiv w:val="1"/>
      <w:marLeft w:val="0"/>
      <w:marRight w:val="0"/>
      <w:marTop w:val="0"/>
      <w:marBottom w:val="0"/>
      <w:divBdr>
        <w:top w:val="none" w:sz="0" w:space="0" w:color="auto"/>
        <w:left w:val="none" w:sz="0" w:space="0" w:color="auto"/>
        <w:bottom w:val="none" w:sz="0" w:space="0" w:color="auto"/>
        <w:right w:val="none" w:sz="0" w:space="0" w:color="auto"/>
      </w:divBdr>
      <w:divsChild>
        <w:div w:id="1960867022">
          <w:marLeft w:val="0"/>
          <w:marRight w:val="0"/>
          <w:marTop w:val="0"/>
          <w:marBottom w:val="0"/>
          <w:divBdr>
            <w:top w:val="none" w:sz="0" w:space="0" w:color="auto"/>
            <w:left w:val="none" w:sz="0" w:space="0" w:color="auto"/>
            <w:bottom w:val="none" w:sz="0" w:space="0" w:color="auto"/>
            <w:right w:val="none" w:sz="0" w:space="0" w:color="auto"/>
          </w:divBdr>
        </w:div>
        <w:div w:id="791436960">
          <w:marLeft w:val="0"/>
          <w:marRight w:val="0"/>
          <w:marTop w:val="0"/>
          <w:marBottom w:val="0"/>
          <w:divBdr>
            <w:top w:val="none" w:sz="0" w:space="0" w:color="auto"/>
            <w:left w:val="none" w:sz="0" w:space="0" w:color="auto"/>
            <w:bottom w:val="none" w:sz="0" w:space="0" w:color="auto"/>
            <w:right w:val="none" w:sz="0" w:space="0" w:color="auto"/>
          </w:divBdr>
        </w:div>
        <w:div w:id="1300106929">
          <w:marLeft w:val="0"/>
          <w:marRight w:val="0"/>
          <w:marTop w:val="0"/>
          <w:marBottom w:val="0"/>
          <w:divBdr>
            <w:top w:val="none" w:sz="0" w:space="0" w:color="auto"/>
            <w:left w:val="none" w:sz="0" w:space="0" w:color="auto"/>
            <w:bottom w:val="none" w:sz="0" w:space="0" w:color="auto"/>
            <w:right w:val="none" w:sz="0" w:space="0" w:color="auto"/>
          </w:divBdr>
        </w:div>
        <w:div w:id="881671952">
          <w:marLeft w:val="0"/>
          <w:marRight w:val="0"/>
          <w:marTop w:val="0"/>
          <w:marBottom w:val="0"/>
          <w:divBdr>
            <w:top w:val="none" w:sz="0" w:space="0" w:color="auto"/>
            <w:left w:val="none" w:sz="0" w:space="0" w:color="auto"/>
            <w:bottom w:val="none" w:sz="0" w:space="0" w:color="auto"/>
            <w:right w:val="none" w:sz="0" w:space="0" w:color="auto"/>
          </w:divBdr>
        </w:div>
        <w:div w:id="1766268986">
          <w:marLeft w:val="0"/>
          <w:marRight w:val="0"/>
          <w:marTop w:val="0"/>
          <w:marBottom w:val="0"/>
          <w:divBdr>
            <w:top w:val="none" w:sz="0" w:space="0" w:color="auto"/>
            <w:left w:val="none" w:sz="0" w:space="0" w:color="auto"/>
            <w:bottom w:val="none" w:sz="0" w:space="0" w:color="auto"/>
            <w:right w:val="none" w:sz="0" w:space="0" w:color="auto"/>
          </w:divBdr>
        </w:div>
        <w:div w:id="1679916856">
          <w:marLeft w:val="0"/>
          <w:marRight w:val="0"/>
          <w:marTop w:val="0"/>
          <w:marBottom w:val="0"/>
          <w:divBdr>
            <w:top w:val="none" w:sz="0" w:space="0" w:color="auto"/>
            <w:left w:val="none" w:sz="0" w:space="0" w:color="auto"/>
            <w:bottom w:val="none" w:sz="0" w:space="0" w:color="auto"/>
            <w:right w:val="none" w:sz="0" w:space="0" w:color="auto"/>
          </w:divBdr>
        </w:div>
        <w:div w:id="909385241">
          <w:marLeft w:val="0"/>
          <w:marRight w:val="0"/>
          <w:marTop w:val="0"/>
          <w:marBottom w:val="0"/>
          <w:divBdr>
            <w:top w:val="none" w:sz="0" w:space="0" w:color="auto"/>
            <w:left w:val="none" w:sz="0" w:space="0" w:color="auto"/>
            <w:bottom w:val="none" w:sz="0" w:space="0" w:color="auto"/>
            <w:right w:val="none" w:sz="0" w:space="0" w:color="auto"/>
          </w:divBdr>
        </w:div>
        <w:div w:id="779566835">
          <w:marLeft w:val="0"/>
          <w:marRight w:val="0"/>
          <w:marTop w:val="0"/>
          <w:marBottom w:val="0"/>
          <w:divBdr>
            <w:top w:val="none" w:sz="0" w:space="0" w:color="auto"/>
            <w:left w:val="none" w:sz="0" w:space="0" w:color="auto"/>
            <w:bottom w:val="none" w:sz="0" w:space="0" w:color="auto"/>
            <w:right w:val="none" w:sz="0" w:space="0" w:color="auto"/>
          </w:divBdr>
        </w:div>
        <w:div w:id="386224080">
          <w:marLeft w:val="0"/>
          <w:marRight w:val="0"/>
          <w:marTop w:val="0"/>
          <w:marBottom w:val="0"/>
          <w:divBdr>
            <w:top w:val="none" w:sz="0" w:space="0" w:color="auto"/>
            <w:left w:val="none" w:sz="0" w:space="0" w:color="auto"/>
            <w:bottom w:val="none" w:sz="0" w:space="0" w:color="auto"/>
            <w:right w:val="none" w:sz="0" w:space="0" w:color="auto"/>
          </w:divBdr>
        </w:div>
        <w:div w:id="160899294">
          <w:marLeft w:val="0"/>
          <w:marRight w:val="0"/>
          <w:marTop w:val="0"/>
          <w:marBottom w:val="0"/>
          <w:divBdr>
            <w:top w:val="none" w:sz="0" w:space="0" w:color="auto"/>
            <w:left w:val="none" w:sz="0" w:space="0" w:color="auto"/>
            <w:bottom w:val="none" w:sz="0" w:space="0" w:color="auto"/>
            <w:right w:val="none" w:sz="0" w:space="0" w:color="auto"/>
          </w:divBdr>
        </w:div>
        <w:div w:id="1807160153">
          <w:marLeft w:val="0"/>
          <w:marRight w:val="0"/>
          <w:marTop w:val="0"/>
          <w:marBottom w:val="0"/>
          <w:divBdr>
            <w:top w:val="none" w:sz="0" w:space="0" w:color="auto"/>
            <w:left w:val="none" w:sz="0" w:space="0" w:color="auto"/>
            <w:bottom w:val="none" w:sz="0" w:space="0" w:color="auto"/>
            <w:right w:val="none" w:sz="0" w:space="0" w:color="auto"/>
          </w:divBdr>
        </w:div>
        <w:div w:id="944506155">
          <w:marLeft w:val="0"/>
          <w:marRight w:val="0"/>
          <w:marTop w:val="0"/>
          <w:marBottom w:val="0"/>
          <w:divBdr>
            <w:top w:val="none" w:sz="0" w:space="0" w:color="auto"/>
            <w:left w:val="none" w:sz="0" w:space="0" w:color="auto"/>
            <w:bottom w:val="none" w:sz="0" w:space="0" w:color="auto"/>
            <w:right w:val="none" w:sz="0" w:space="0" w:color="auto"/>
          </w:divBdr>
        </w:div>
        <w:div w:id="1472400823">
          <w:marLeft w:val="0"/>
          <w:marRight w:val="0"/>
          <w:marTop w:val="0"/>
          <w:marBottom w:val="0"/>
          <w:divBdr>
            <w:top w:val="none" w:sz="0" w:space="0" w:color="auto"/>
            <w:left w:val="none" w:sz="0" w:space="0" w:color="auto"/>
            <w:bottom w:val="none" w:sz="0" w:space="0" w:color="auto"/>
            <w:right w:val="none" w:sz="0" w:space="0" w:color="auto"/>
          </w:divBdr>
        </w:div>
        <w:div w:id="700982799">
          <w:marLeft w:val="0"/>
          <w:marRight w:val="0"/>
          <w:marTop w:val="0"/>
          <w:marBottom w:val="0"/>
          <w:divBdr>
            <w:top w:val="none" w:sz="0" w:space="0" w:color="auto"/>
            <w:left w:val="none" w:sz="0" w:space="0" w:color="auto"/>
            <w:bottom w:val="none" w:sz="0" w:space="0" w:color="auto"/>
            <w:right w:val="none" w:sz="0" w:space="0" w:color="auto"/>
          </w:divBdr>
        </w:div>
        <w:div w:id="852719013">
          <w:marLeft w:val="0"/>
          <w:marRight w:val="0"/>
          <w:marTop w:val="0"/>
          <w:marBottom w:val="0"/>
          <w:divBdr>
            <w:top w:val="none" w:sz="0" w:space="0" w:color="auto"/>
            <w:left w:val="none" w:sz="0" w:space="0" w:color="auto"/>
            <w:bottom w:val="none" w:sz="0" w:space="0" w:color="auto"/>
            <w:right w:val="none" w:sz="0" w:space="0" w:color="auto"/>
          </w:divBdr>
        </w:div>
        <w:div w:id="1603536809">
          <w:marLeft w:val="0"/>
          <w:marRight w:val="0"/>
          <w:marTop w:val="0"/>
          <w:marBottom w:val="0"/>
          <w:divBdr>
            <w:top w:val="none" w:sz="0" w:space="0" w:color="auto"/>
            <w:left w:val="none" w:sz="0" w:space="0" w:color="auto"/>
            <w:bottom w:val="none" w:sz="0" w:space="0" w:color="auto"/>
            <w:right w:val="none" w:sz="0" w:space="0" w:color="auto"/>
          </w:divBdr>
        </w:div>
        <w:div w:id="1605186093">
          <w:marLeft w:val="0"/>
          <w:marRight w:val="0"/>
          <w:marTop w:val="0"/>
          <w:marBottom w:val="0"/>
          <w:divBdr>
            <w:top w:val="none" w:sz="0" w:space="0" w:color="auto"/>
            <w:left w:val="none" w:sz="0" w:space="0" w:color="auto"/>
            <w:bottom w:val="none" w:sz="0" w:space="0" w:color="auto"/>
            <w:right w:val="none" w:sz="0" w:space="0" w:color="auto"/>
          </w:divBdr>
        </w:div>
        <w:div w:id="289896827">
          <w:marLeft w:val="0"/>
          <w:marRight w:val="0"/>
          <w:marTop w:val="0"/>
          <w:marBottom w:val="0"/>
          <w:divBdr>
            <w:top w:val="none" w:sz="0" w:space="0" w:color="auto"/>
            <w:left w:val="none" w:sz="0" w:space="0" w:color="auto"/>
            <w:bottom w:val="none" w:sz="0" w:space="0" w:color="auto"/>
            <w:right w:val="none" w:sz="0" w:space="0" w:color="auto"/>
          </w:divBdr>
        </w:div>
        <w:div w:id="244533692">
          <w:marLeft w:val="0"/>
          <w:marRight w:val="0"/>
          <w:marTop w:val="0"/>
          <w:marBottom w:val="0"/>
          <w:divBdr>
            <w:top w:val="none" w:sz="0" w:space="0" w:color="auto"/>
            <w:left w:val="none" w:sz="0" w:space="0" w:color="auto"/>
            <w:bottom w:val="none" w:sz="0" w:space="0" w:color="auto"/>
            <w:right w:val="none" w:sz="0" w:space="0" w:color="auto"/>
          </w:divBdr>
        </w:div>
        <w:div w:id="1634751727">
          <w:marLeft w:val="0"/>
          <w:marRight w:val="0"/>
          <w:marTop w:val="0"/>
          <w:marBottom w:val="0"/>
          <w:divBdr>
            <w:top w:val="none" w:sz="0" w:space="0" w:color="auto"/>
            <w:left w:val="none" w:sz="0" w:space="0" w:color="auto"/>
            <w:bottom w:val="none" w:sz="0" w:space="0" w:color="auto"/>
            <w:right w:val="none" w:sz="0" w:space="0" w:color="auto"/>
          </w:divBdr>
        </w:div>
        <w:div w:id="1710109282">
          <w:marLeft w:val="0"/>
          <w:marRight w:val="0"/>
          <w:marTop w:val="0"/>
          <w:marBottom w:val="0"/>
          <w:divBdr>
            <w:top w:val="none" w:sz="0" w:space="0" w:color="auto"/>
            <w:left w:val="none" w:sz="0" w:space="0" w:color="auto"/>
            <w:bottom w:val="none" w:sz="0" w:space="0" w:color="auto"/>
            <w:right w:val="none" w:sz="0" w:space="0" w:color="auto"/>
          </w:divBdr>
        </w:div>
        <w:div w:id="2071800541">
          <w:marLeft w:val="0"/>
          <w:marRight w:val="0"/>
          <w:marTop w:val="0"/>
          <w:marBottom w:val="0"/>
          <w:divBdr>
            <w:top w:val="none" w:sz="0" w:space="0" w:color="auto"/>
            <w:left w:val="none" w:sz="0" w:space="0" w:color="auto"/>
            <w:bottom w:val="none" w:sz="0" w:space="0" w:color="auto"/>
            <w:right w:val="none" w:sz="0" w:space="0" w:color="auto"/>
          </w:divBdr>
        </w:div>
        <w:div w:id="2109889907">
          <w:marLeft w:val="0"/>
          <w:marRight w:val="0"/>
          <w:marTop w:val="0"/>
          <w:marBottom w:val="0"/>
          <w:divBdr>
            <w:top w:val="none" w:sz="0" w:space="0" w:color="auto"/>
            <w:left w:val="none" w:sz="0" w:space="0" w:color="auto"/>
            <w:bottom w:val="none" w:sz="0" w:space="0" w:color="auto"/>
            <w:right w:val="none" w:sz="0" w:space="0" w:color="auto"/>
          </w:divBdr>
        </w:div>
        <w:div w:id="891044446">
          <w:marLeft w:val="0"/>
          <w:marRight w:val="0"/>
          <w:marTop w:val="0"/>
          <w:marBottom w:val="0"/>
          <w:divBdr>
            <w:top w:val="none" w:sz="0" w:space="0" w:color="auto"/>
            <w:left w:val="none" w:sz="0" w:space="0" w:color="auto"/>
            <w:bottom w:val="none" w:sz="0" w:space="0" w:color="auto"/>
            <w:right w:val="none" w:sz="0" w:space="0" w:color="auto"/>
          </w:divBdr>
        </w:div>
        <w:div w:id="753282869">
          <w:marLeft w:val="0"/>
          <w:marRight w:val="0"/>
          <w:marTop w:val="0"/>
          <w:marBottom w:val="0"/>
          <w:divBdr>
            <w:top w:val="none" w:sz="0" w:space="0" w:color="auto"/>
            <w:left w:val="none" w:sz="0" w:space="0" w:color="auto"/>
            <w:bottom w:val="none" w:sz="0" w:space="0" w:color="auto"/>
            <w:right w:val="none" w:sz="0" w:space="0" w:color="auto"/>
          </w:divBdr>
        </w:div>
        <w:div w:id="581912747">
          <w:marLeft w:val="0"/>
          <w:marRight w:val="0"/>
          <w:marTop w:val="0"/>
          <w:marBottom w:val="0"/>
          <w:divBdr>
            <w:top w:val="none" w:sz="0" w:space="0" w:color="auto"/>
            <w:left w:val="none" w:sz="0" w:space="0" w:color="auto"/>
            <w:bottom w:val="none" w:sz="0" w:space="0" w:color="auto"/>
            <w:right w:val="none" w:sz="0" w:space="0" w:color="auto"/>
          </w:divBdr>
        </w:div>
        <w:div w:id="1634947424">
          <w:marLeft w:val="0"/>
          <w:marRight w:val="0"/>
          <w:marTop w:val="0"/>
          <w:marBottom w:val="0"/>
          <w:divBdr>
            <w:top w:val="none" w:sz="0" w:space="0" w:color="auto"/>
            <w:left w:val="none" w:sz="0" w:space="0" w:color="auto"/>
            <w:bottom w:val="none" w:sz="0" w:space="0" w:color="auto"/>
            <w:right w:val="none" w:sz="0" w:space="0" w:color="auto"/>
          </w:divBdr>
        </w:div>
        <w:div w:id="1959752862">
          <w:marLeft w:val="0"/>
          <w:marRight w:val="0"/>
          <w:marTop w:val="0"/>
          <w:marBottom w:val="0"/>
          <w:divBdr>
            <w:top w:val="none" w:sz="0" w:space="0" w:color="auto"/>
            <w:left w:val="none" w:sz="0" w:space="0" w:color="auto"/>
            <w:bottom w:val="none" w:sz="0" w:space="0" w:color="auto"/>
            <w:right w:val="none" w:sz="0" w:space="0" w:color="auto"/>
          </w:divBdr>
        </w:div>
        <w:div w:id="102236382">
          <w:marLeft w:val="0"/>
          <w:marRight w:val="0"/>
          <w:marTop w:val="0"/>
          <w:marBottom w:val="0"/>
          <w:divBdr>
            <w:top w:val="none" w:sz="0" w:space="0" w:color="auto"/>
            <w:left w:val="none" w:sz="0" w:space="0" w:color="auto"/>
            <w:bottom w:val="none" w:sz="0" w:space="0" w:color="auto"/>
            <w:right w:val="none" w:sz="0" w:space="0" w:color="auto"/>
          </w:divBdr>
        </w:div>
        <w:div w:id="1319067881">
          <w:marLeft w:val="0"/>
          <w:marRight w:val="0"/>
          <w:marTop w:val="0"/>
          <w:marBottom w:val="0"/>
          <w:divBdr>
            <w:top w:val="none" w:sz="0" w:space="0" w:color="auto"/>
            <w:left w:val="none" w:sz="0" w:space="0" w:color="auto"/>
            <w:bottom w:val="none" w:sz="0" w:space="0" w:color="auto"/>
            <w:right w:val="none" w:sz="0" w:space="0" w:color="auto"/>
          </w:divBdr>
        </w:div>
        <w:div w:id="1722363274">
          <w:marLeft w:val="0"/>
          <w:marRight w:val="0"/>
          <w:marTop w:val="0"/>
          <w:marBottom w:val="0"/>
          <w:divBdr>
            <w:top w:val="none" w:sz="0" w:space="0" w:color="auto"/>
            <w:left w:val="none" w:sz="0" w:space="0" w:color="auto"/>
            <w:bottom w:val="none" w:sz="0" w:space="0" w:color="auto"/>
            <w:right w:val="none" w:sz="0" w:space="0" w:color="auto"/>
          </w:divBdr>
        </w:div>
        <w:div w:id="787966960">
          <w:marLeft w:val="0"/>
          <w:marRight w:val="0"/>
          <w:marTop w:val="0"/>
          <w:marBottom w:val="0"/>
          <w:divBdr>
            <w:top w:val="none" w:sz="0" w:space="0" w:color="auto"/>
            <w:left w:val="none" w:sz="0" w:space="0" w:color="auto"/>
            <w:bottom w:val="none" w:sz="0" w:space="0" w:color="auto"/>
            <w:right w:val="none" w:sz="0" w:space="0" w:color="auto"/>
          </w:divBdr>
        </w:div>
        <w:div w:id="1973363515">
          <w:marLeft w:val="0"/>
          <w:marRight w:val="0"/>
          <w:marTop w:val="0"/>
          <w:marBottom w:val="0"/>
          <w:divBdr>
            <w:top w:val="none" w:sz="0" w:space="0" w:color="auto"/>
            <w:left w:val="none" w:sz="0" w:space="0" w:color="auto"/>
            <w:bottom w:val="none" w:sz="0" w:space="0" w:color="auto"/>
            <w:right w:val="none" w:sz="0" w:space="0" w:color="auto"/>
          </w:divBdr>
        </w:div>
        <w:div w:id="363363187">
          <w:marLeft w:val="0"/>
          <w:marRight w:val="0"/>
          <w:marTop w:val="0"/>
          <w:marBottom w:val="0"/>
          <w:divBdr>
            <w:top w:val="none" w:sz="0" w:space="0" w:color="auto"/>
            <w:left w:val="none" w:sz="0" w:space="0" w:color="auto"/>
            <w:bottom w:val="none" w:sz="0" w:space="0" w:color="auto"/>
            <w:right w:val="none" w:sz="0" w:space="0" w:color="auto"/>
          </w:divBdr>
        </w:div>
        <w:div w:id="540947055">
          <w:marLeft w:val="0"/>
          <w:marRight w:val="0"/>
          <w:marTop w:val="0"/>
          <w:marBottom w:val="0"/>
          <w:divBdr>
            <w:top w:val="none" w:sz="0" w:space="0" w:color="auto"/>
            <w:left w:val="none" w:sz="0" w:space="0" w:color="auto"/>
            <w:bottom w:val="none" w:sz="0" w:space="0" w:color="auto"/>
            <w:right w:val="none" w:sz="0" w:space="0" w:color="auto"/>
          </w:divBdr>
        </w:div>
        <w:div w:id="1679310498">
          <w:marLeft w:val="0"/>
          <w:marRight w:val="0"/>
          <w:marTop w:val="0"/>
          <w:marBottom w:val="0"/>
          <w:divBdr>
            <w:top w:val="none" w:sz="0" w:space="0" w:color="auto"/>
            <w:left w:val="none" w:sz="0" w:space="0" w:color="auto"/>
            <w:bottom w:val="none" w:sz="0" w:space="0" w:color="auto"/>
            <w:right w:val="none" w:sz="0" w:space="0" w:color="auto"/>
          </w:divBdr>
        </w:div>
        <w:div w:id="1489326037">
          <w:marLeft w:val="0"/>
          <w:marRight w:val="0"/>
          <w:marTop w:val="0"/>
          <w:marBottom w:val="0"/>
          <w:divBdr>
            <w:top w:val="none" w:sz="0" w:space="0" w:color="auto"/>
            <w:left w:val="none" w:sz="0" w:space="0" w:color="auto"/>
            <w:bottom w:val="none" w:sz="0" w:space="0" w:color="auto"/>
            <w:right w:val="none" w:sz="0" w:space="0" w:color="auto"/>
          </w:divBdr>
        </w:div>
        <w:div w:id="969631747">
          <w:marLeft w:val="0"/>
          <w:marRight w:val="0"/>
          <w:marTop w:val="0"/>
          <w:marBottom w:val="0"/>
          <w:divBdr>
            <w:top w:val="none" w:sz="0" w:space="0" w:color="auto"/>
            <w:left w:val="none" w:sz="0" w:space="0" w:color="auto"/>
            <w:bottom w:val="none" w:sz="0" w:space="0" w:color="auto"/>
            <w:right w:val="none" w:sz="0" w:space="0" w:color="auto"/>
          </w:divBdr>
        </w:div>
        <w:div w:id="1593852279">
          <w:marLeft w:val="0"/>
          <w:marRight w:val="0"/>
          <w:marTop w:val="0"/>
          <w:marBottom w:val="0"/>
          <w:divBdr>
            <w:top w:val="none" w:sz="0" w:space="0" w:color="auto"/>
            <w:left w:val="none" w:sz="0" w:space="0" w:color="auto"/>
            <w:bottom w:val="none" w:sz="0" w:space="0" w:color="auto"/>
            <w:right w:val="none" w:sz="0" w:space="0" w:color="auto"/>
          </w:divBdr>
        </w:div>
        <w:div w:id="439767314">
          <w:marLeft w:val="0"/>
          <w:marRight w:val="0"/>
          <w:marTop w:val="0"/>
          <w:marBottom w:val="0"/>
          <w:divBdr>
            <w:top w:val="none" w:sz="0" w:space="0" w:color="auto"/>
            <w:left w:val="none" w:sz="0" w:space="0" w:color="auto"/>
            <w:bottom w:val="none" w:sz="0" w:space="0" w:color="auto"/>
            <w:right w:val="none" w:sz="0" w:space="0" w:color="auto"/>
          </w:divBdr>
        </w:div>
        <w:div w:id="1108887087">
          <w:marLeft w:val="0"/>
          <w:marRight w:val="0"/>
          <w:marTop w:val="0"/>
          <w:marBottom w:val="0"/>
          <w:divBdr>
            <w:top w:val="none" w:sz="0" w:space="0" w:color="auto"/>
            <w:left w:val="none" w:sz="0" w:space="0" w:color="auto"/>
            <w:bottom w:val="none" w:sz="0" w:space="0" w:color="auto"/>
            <w:right w:val="none" w:sz="0" w:space="0" w:color="auto"/>
          </w:divBdr>
        </w:div>
      </w:divsChild>
    </w:div>
    <w:div w:id="2033729265">
      <w:bodyDiv w:val="1"/>
      <w:marLeft w:val="0"/>
      <w:marRight w:val="0"/>
      <w:marTop w:val="0"/>
      <w:marBottom w:val="0"/>
      <w:divBdr>
        <w:top w:val="none" w:sz="0" w:space="0" w:color="auto"/>
        <w:left w:val="none" w:sz="0" w:space="0" w:color="auto"/>
        <w:bottom w:val="none" w:sz="0" w:space="0" w:color="auto"/>
        <w:right w:val="none" w:sz="0" w:space="0" w:color="auto"/>
      </w:divBdr>
    </w:div>
    <w:div w:id="2126187868">
      <w:bodyDiv w:val="1"/>
      <w:marLeft w:val="0"/>
      <w:marRight w:val="0"/>
      <w:marTop w:val="0"/>
      <w:marBottom w:val="0"/>
      <w:divBdr>
        <w:top w:val="none" w:sz="0" w:space="0" w:color="auto"/>
        <w:left w:val="none" w:sz="0" w:space="0" w:color="auto"/>
        <w:bottom w:val="none" w:sz="0" w:space="0" w:color="auto"/>
        <w:right w:val="none" w:sz="0" w:space="0" w:color="auto"/>
      </w:divBdr>
    </w:div>
    <w:div w:id="212711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ucaf.org" TargetMode="External"/><Relationship Id="rId13" Type="http://schemas.openxmlformats.org/officeDocument/2006/relationships/hyperlink" Target="http://research.iac.es/congreso/quietdarksky2020" TargetMode="External"/><Relationship Id="rId18" Type="http://schemas.openxmlformats.org/officeDocument/2006/relationships/hyperlink" Target="http://www.iucaf.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inyurl.com/y5vsgb6x" TargetMode="External"/><Relationship Id="rId17" Type="http://schemas.openxmlformats.org/officeDocument/2006/relationships/hyperlink" Target="http://www.iucaf.org" TargetMode="Externa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caf.org/IUCAF_Terms_Of_Reference.pdf" TargetMode="External"/><Relationship Id="rId5" Type="http://schemas.openxmlformats.org/officeDocument/2006/relationships/webSettings" Target="webSettings.xml"/><Relationship Id="rId15" Type="http://schemas.openxmlformats.org/officeDocument/2006/relationships/hyperlink" Target="http://tinyurl.com/yrvszk" TargetMode="External"/><Relationship Id="rId10" Type="http://schemas.openxmlformats.org/officeDocument/2006/relationships/hyperlink" Target="http://www.atnf.csiro.au/rafcap/" TargetMode="External"/><Relationship Id="rId19" Type="http://schemas.openxmlformats.org/officeDocument/2006/relationships/hyperlink" Target="mailto:iucafchair@iucaf.org" TargetMode="External"/><Relationship Id="rId4" Type="http://schemas.openxmlformats.org/officeDocument/2006/relationships/settings" Target="settings.xml"/><Relationship Id="rId9" Type="http://schemas.openxmlformats.org/officeDocument/2006/relationships/hyperlink" Target="https://www.craf.eu/" TargetMode="External"/><Relationship Id="rId14" Type="http://schemas.openxmlformats.org/officeDocument/2006/relationships/hyperlink" Target="https://www.iau.org/news/announcements/detail/ann2100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877FA-FD6C-1741-BBFC-6713909D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2055</Words>
  <Characters>11717</Characters>
  <Application>Microsoft Office Word</Application>
  <DocSecurity>0</DocSecurity>
  <Lines>97</Lines>
  <Paragraphs>27</Paragraphs>
  <ScaleCrop>false</ScaleCrop>
  <HeadingPairs>
    <vt:vector size="4" baseType="variant">
      <vt:variant>
        <vt:lpstr>Title</vt:lpstr>
      </vt:variant>
      <vt:variant>
        <vt:i4>1</vt:i4>
      </vt:variant>
      <vt:variant>
        <vt:lpstr>标题</vt:lpstr>
      </vt:variant>
      <vt:variant>
        <vt:i4>1</vt:i4>
      </vt:variant>
    </vt:vector>
  </HeadingPairs>
  <TitlesOfParts>
    <vt:vector size="2" baseType="lpstr">
      <vt:lpstr/>
      <vt:lpstr>IUCAF</vt:lpstr>
    </vt:vector>
  </TitlesOfParts>
  <Company/>
  <LinksUpToDate>false</LinksUpToDate>
  <CharactersWithSpaces>13745</CharactersWithSpaces>
  <SharedDoc>false</SharedDoc>
  <HLinks>
    <vt:vector size="12" baseType="variant">
      <vt:variant>
        <vt:i4>458797</vt:i4>
      </vt:variant>
      <vt:variant>
        <vt:i4>3</vt:i4>
      </vt:variant>
      <vt:variant>
        <vt:i4>0</vt:i4>
      </vt:variant>
      <vt:variant>
        <vt:i4>5</vt:i4>
      </vt:variant>
      <vt:variant>
        <vt:lpwstr>mailto:iucafchair@iucaf.org</vt:lpwstr>
      </vt:variant>
      <vt:variant>
        <vt:lpwstr/>
      </vt:variant>
      <vt:variant>
        <vt:i4>5177368</vt:i4>
      </vt:variant>
      <vt:variant>
        <vt:i4>0</vt:i4>
      </vt:variant>
      <vt:variant>
        <vt:i4>0</vt:i4>
      </vt:variant>
      <vt:variant>
        <vt:i4>5</vt:i4>
      </vt:variant>
      <vt:variant>
        <vt:lpwstr>http://www.iucaf.org/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Harvey Steven Liszt</cp:lastModifiedBy>
  <cp:revision>4</cp:revision>
  <cp:lastPrinted>2015-05-22T12:45:00Z</cp:lastPrinted>
  <dcterms:created xsi:type="dcterms:W3CDTF">2021-02-17T16:25:00Z</dcterms:created>
  <dcterms:modified xsi:type="dcterms:W3CDTF">2021-02-17T19:12:00Z</dcterms:modified>
</cp:coreProperties>
</file>